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93F43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微专业建设情况检查表</w:t>
      </w:r>
    </w:p>
    <w:p w14:paraId="63BA6A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eastAsia"/>
          <w:b/>
          <w:bCs/>
          <w:sz w:val="15"/>
          <w:szCs w:val="18"/>
          <w:lang w:val="en-US" w:eastAsia="zh-CN"/>
        </w:rPr>
      </w:pPr>
    </w:p>
    <w:p w14:paraId="4F71EEF9">
      <w:pPr>
        <w:ind w:firstLine="482" w:firstLineChars="200"/>
        <w:jc w:val="both"/>
        <w:rPr>
          <w:rFonts w:hint="eastAsia"/>
          <w:b/>
          <w:bCs/>
          <w:sz w:val="24"/>
          <w:szCs w:val="32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微专业名称：</w:t>
      </w: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  </w:t>
      </w: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微专业所在学院：</w:t>
      </w: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  </w:t>
      </w: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微专业负责人：</w:t>
      </w:r>
      <w:r>
        <w:rPr>
          <w:rFonts w:hint="eastAsia"/>
          <w:b/>
          <w:bCs/>
          <w:sz w:val="24"/>
          <w:szCs w:val="32"/>
          <w:lang w:val="en-US" w:eastAsia="zh-CN"/>
        </w:rPr>
        <w:t xml:space="preserve"> </w:t>
      </w:r>
      <w:r>
        <w:rPr>
          <w:rFonts w:hint="eastAsia"/>
          <w:b/>
          <w:bCs/>
          <w:sz w:val="24"/>
          <w:szCs w:val="32"/>
          <w:u w:val="single"/>
          <w:lang w:val="en-US" w:eastAsia="zh-CN"/>
        </w:rPr>
        <w:t xml:space="preserve">          </w:t>
      </w:r>
    </w:p>
    <w:p w14:paraId="1DFB696D">
      <w:pPr>
        <w:ind w:firstLine="482" w:firstLineChars="200"/>
        <w:jc w:val="both"/>
        <w:rPr>
          <w:rFonts w:hint="eastAsia"/>
          <w:b/>
          <w:bCs/>
          <w:sz w:val="24"/>
          <w:szCs w:val="32"/>
          <w:u w:val="single"/>
          <w:lang w:val="en-US" w:eastAsia="zh-CN"/>
        </w:rPr>
      </w:pPr>
    </w:p>
    <w:tbl>
      <w:tblPr>
        <w:tblStyle w:val="3"/>
        <w:tblW w:w="98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1672"/>
        <w:gridCol w:w="1665"/>
        <w:gridCol w:w="1218"/>
        <w:gridCol w:w="1219"/>
        <w:gridCol w:w="2534"/>
      </w:tblGrid>
      <w:tr w14:paraId="40ADC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591" w:type="dxa"/>
            <w:vAlign w:val="center"/>
          </w:tcPr>
          <w:p w14:paraId="3BA8D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检查项目</w:t>
            </w:r>
          </w:p>
        </w:tc>
        <w:tc>
          <w:tcPr>
            <w:tcW w:w="8308" w:type="dxa"/>
            <w:gridSpan w:val="5"/>
            <w:vAlign w:val="center"/>
          </w:tcPr>
          <w:p w14:paraId="0B59C8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具体检查内容</w:t>
            </w:r>
          </w:p>
        </w:tc>
      </w:tr>
      <w:tr w14:paraId="1529E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  <w:jc w:val="center"/>
        </w:trPr>
        <w:tc>
          <w:tcPr>
            <w:tcW w:w="1591" w:type="dxa"/>
            <w:vMerge w:val="restart"/>
            <w:vAlign w:val="center"/>
          </w:tcPr>
          <w:p w14:paraId="0250F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一、人才培养方案</w:t>
            </w:r>
          </w:p>
        </w:tc>
        <w:tc>
          <w:tcPr>
            <w:tcW w:w="1672" w:type="dxa"/>
            <w:vMerge w:val="restart"/>
            <w:vAlign w:val="center"/>
          </w:tcPr>
          <w:p w14:paraId="45137D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1.人才培养方案规范性</w:t>
            </w:r>
          </w:p>
        </w:tc>
        <w:tc>
          <w:tcPr>
            <w:tcW w:w="1665" w:type="dxa"/>
            <w:vAlign w:val="center"/>
          </w:tcPr>
          <w:p w14:paraId="6B2FD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总学时：</w:t>
            </w:r>
          </w:p>
        </w:tc>
        <w:tc>
          <w:tcPr>
            <w:tcW w:w="2437" w:type="dxa"/>
            <w:gridSpan w:val="2"/>
            <w:vAlign w:val="center"/>
          </w:tcPr>
          <w:p w14:paraId="11038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总学分：15学分左右</w:t>
            </w:r>
          </w:p>
          <w:p w14:paraId="33674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2534" w:type="dxa"/>
            <w:vAlign w:val="center"/>
          </w:tcPr>
          <w:p w14:paraId="746C9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课程门数：5-8门  </w:t>
            </w:r>
          </w:p>
          <w:p w14:paraId="139B2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sym w:font="Wingdings 2" w:char="00A3"/>
            </w:r>
          </w:p>
        </w:tc>
      </w:tr>
      <w:tr w14:paraId="16AAC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  <w:jc w:val="center"/>
        </w:trPr>
        <w:tc>
          <w:tcPr>
            <w:tcW w:w="1591" w:type="dxa"/>
            <w:vMerge w:val="continue"/>
            <w:vAlign w:val="center"/>
          </w:tcPr>
          <w:p w14:paraId="36AA3C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72" w:type="dxa"/>
            <w:vMerge w:val="continue"/>
            <w:vAlign w:val="center"/>
          </w:tcPr>
          <w:p w14:paraId="09644D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65" w:type="dxa"/>
            <w:vAlign w:val="center"/>
          </w:tcPr>
          <w:p w14:paraId="3F4367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理论学时：</w:t>
            </w:r>
          </w:p>
        </w:tc>
        <w:tc>
          <w:tcPr>
            <w:tcW w:w="2437" w:type="dxa"/>
            <w:gridSpan w:val="2"/>
            <w:vAlign w:val="center"/>
          </w:tcPr>
          <w:p w14:paraId="51E09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实践学时：</w:t>
            </w:r>
          </w:p>
        </w:tc>
        <w:tc>
          <w:tcPr>
            <w:tcW w:w="2534" w:type="dxa"/>
            <w:vAlign w:val="center"/>
          </w:tcPr>
          <w:p w14:paraId="03DCD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实践学时占比50%：</w:t>
            </w:r>
          </w:p>
          <w:p w14:paraId="21108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 </w:t>
            </w:r>
          </w:p>
        </w:tc>
      </w:tr>
      <w:tr w14:paraId="0C85C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  <w:jc w:val="center"/>
        </w:trPr>
        <w:tc>
          <w:tcPr>
            <w:tcW w:w="1591" w:type="dxa"/>
            <w:vMerge w:val="continue"/>
            <w:vAlign w:val="center"/>
          </w:tcPr>
          <w:p w14:paraId="60704D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72" w:type="dxa"/>
            <w:vAlign w:val="center"/>
          </w:tcPr>
          <w:p w14:paraId="222350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联合行业企业共同制定人才培养方案</w:t>
            </w:r>
          </w:p>
        </w:tc>
        <w:tc>
          <w:tcPr>
            <w:tcW w:w="2883" w:type="dxa"/>
            <w:gridSpan w:val="2"/>
            <w:vAlign w:val="center"/>
          </w:tcPr>
          <w:p w14:paraId="043F6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合作企业数量：</w:t>
            </w:r>
          </w:p>
        </w:tc>
        <w:tc>
          <w:tcPr>
            <w:tcW w:w="3753" w:type="dxa"/>
            <w:gridSpan w:val="2"/>
            <w:vAlign w:val="center"/>
          </w:tcPr>
          <w:p w14:paraId="10CAE6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FF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有企业参与方案制定的会议纪要或记录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 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sym w:font="Wingdings 2" w:char="00A3"/>
            </w:r>
          </w:p>
        </w:tc>
      </w:tr>
      <w:tr w14:paraId="45BB0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  <w:jc w:val="center"/>
        </w:trPr>
        <w:tc>
          <w:tcPr>
            <w:tcW w:w="1591" w:type="dxa"/>
            <w:vMerge w:val="restart"/>
            <w:vAlign w:val="center"/>
          </w:tcPr>
          <w:p w14:paraId="7B332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二、过程管理情况</w:t>
            </w:r>
          </w:p>
        </w:tc>
        <w:tc>
          <w:tcPr>
            <w:tcW w:w="3337" w:type="dxa"/>
            <w:gridSpan w:val="2"/>
            <w:vAlign w:val="center"/>
          </w:tcPr>
          <w:p w14:paraId="33500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已经开班授课：</w:t>
            </w:r>
          </w:p>
          <w:p w14:paraId="5B1BD1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4971" w:type="dxa"/>
            <w:gridSpan w:val="3"/>
            <w:shd w:val="clear" w:color="auto" w:fill="auto"/>
            <w:vAlign w:val="center"/>
          </w:tcPr>
          <w:p w14:paraId="07BA7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2.微专业课程与原有课程重复：</w:t>
            </w:r>
          </w:p>
          <w:p w14:paraId="6FE1D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45B4D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1591" w:type="dxa"/>
            <w:vMerge w:val="continue"/>
            <w:vAlign w:val="center"/>
          </w:tcPr>
          <w:p w14:paraId="4163B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337" w:type="dxa"/>
            <w:gridSpan w:val="2"/>
            <w:shd w:val="clear" w:color="auto" w:fill="auto"/>
            <w:vAlign w:val="center"/>
          </w:tcPr>
          <w:p w14:paraId="6F22E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课表与培养方案一致：</w:t>
            </w:r>
          </w:p>
          <w:p w14:paraId="0E26F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</w:p>
        </w:tc>
        <w:tc>
          <w:tcPr>
            <w:tcW w:w="4971" w:type="dxa"/>
            <w:gridSpan w:val="3"/>
            <w:shd w:val="clear" w:color="auto" w:fill="auto"/>
            <w:vAlign w:val="center"/>
          </w:tcPr>
          <w:p w14:paraId="55356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  <w:t xml:space="preserve">4.招生材料（招生简章/通知、学生遴选规则文件等）完整：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1FC01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  <w:jc w:val="center"/>
        </w:trPr>
        <w:tc>
          <w:tcPr>
            <w:tcW w:w="1591" w:type="dxa"/>
            <w:vMerge w:val="continue"/>
            <w:vAlign w:val="center"/>
          </w:tcPr>
          <w:p w14:paraId="06A3F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337" w:type="dxa"/>
            <w:gridSpan w:val="2"/>
            <w:shd w:val="clear" w:color="auto" w:fill="auto"/>
            <w:vAlign w:val="center"/>
          </w:tcPr>
          <w:p w14:paraId="57CE5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5.课程考核材料（考勤、作业、期末考试考核等）完整：</w:t>
            </w:r>
          </w:p>
          <w:p w14:paraId="6597F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</w:p>
        </w:tc>
        <w:tc>
          <w:tcPr>
            <w:tcW w:w="4971" w:type="dxa"/>
            <w:gridSpan w:val="3"/>
            <w:shd w:val="clear" w:color="auto" w:fill="auto"/>
            <w:vAlign w:val="center"/>
          </w:tcPr>
          <w:p w14:paraId="73A0E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6.有学生赴企实习实训材料：</w:t>
            </w:r>
          </w:p>
          <w:p w14:paraId="07C2C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</w:p>
        </w:tc>
      </w:tr>
      <w:tr w14:paraId="07B5A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4" w:hRule="atLeast"/>
          <w:jc w:val="center"/>
        </w:trPr>
        <w:tc>
          <w:tcPr>
            <w:tcW w:w="1591" w:type="dxa"/>
            <w:vMerge w:val="continue"/>
            <w:vAlign w:val="center"/>
          </w:tcPr>
          <w:p w14:paraId="4A71B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337" w:type="dxa"/>
            <w:gridSpan w:val="2"/>
            <w:shd w:val="clear" w:color="auto" w:fill="auto"/>
            <w:vAlign w:val="center"/>
          </w:tcPr>
          <w:p w14:paraId="7C1814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  <w:t>7.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校企合作课程数量：</w:t>
            </w:r>
          </w:p>
        </w:tc>
        <w:tc>
          <w:tcPr>
            <w:tcW w:w="2437" w:type="dxa"/>
            <w:gridSpan w:val="2"/>
            <w:shd w:val="clear" w:color="auto" w:fill="auto"/>
            <w:vAlign w:val="center"/>
          </w:tcPr>
          <w:p w14:paraId="659E75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教学团队中企业教师占比：</w:t>
            </w:r>
          </w:p>
        </w:tc>
        <w:tc>
          <w:tcPr>
            <w:tcW w:w="2534" w:type="dxa"/>
            <w:shd w:val="clear" w:color="auto" w:fill="auto"/>
            <w:vAlign w:val="center"/>
          </w:tcPr>
          <w:p w14:paraId="64853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  <w:t>9.企业师资授课学时占比：</w:t>
            </w:r>
          </w:p>
        </w:tc>
      </w:tr>
      <w:tr w14:paraId="1B80E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1591" w:type="dxa"/>
            <w:vMerge w:val="restart"/>
            <w:vAlign w:val="center"/>
          </w:tcPr>
          <w:p w14:paraId="15C62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三、微专业建设成效</w:t>
            </w:r>
          </w:p>
        </w:tc>
        <w:tc>
          <w:tcPr>
            <w:tcW w:w="3337" w:type="dxa"/>
            <w:gridSpan w:val="2"/>
            <w:shd w:val="clear" w:color="auto" w:fill="auto"/>
            <w:vAlign w:val="center"/>
          </w:tcPr>
          <w:p w14:paraId="0BCAB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1.建设至少1部精品教材：</w:t>
            </w:r>
          </w:p>
          <w:p w14:paraId="2F0734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40" w:firstLineChars="10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4971" w:type="dxa"/>
            <w:gridSpan w:val="3"/>
            <w:vAlign w:val="center"/>
          </w:tcPr>
          <w:p w14:paraId="6D39CA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80" w:hanging="480" w:hangingChars="20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经济管理类有3-5门课程实现数智化改造</w:t>
            </w:r>
          </w:p>
          <w:p w14:paraId="54DD73C0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Chars="-200" w:firstLine="720" w:firstLineChars="30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5D8FA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0" w:hRule="atLeast"/>
          <w:jc w:val="center"/>
        </w:trPr>
        <w:tc>
          <w:tcPr>
            <w:tcW w:w="1591" w:type="dxa"/>
            <w:vMerge w:val="continue"/>
            <w:vAlign w:val="center"/>
          </w:tcPr>
          <w:p w14:paraId="6C42D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337" w:type="dxa"/>
            <w:gridSpan w:val="2"/>
            <w:shd w:val="clear" w:color="auto" w:fill="auto"/>
            <w:vAlign w:val="center"/>
          </w:tcPr>
          <w:p w14:paraId="445B1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3.报名微专业的大三、大四学生占总学生比例：</w:t>
            </w:r>
          </w:p>
        </w:tc>
        <w:tc>
          <w:tcPr>
            <w:tcW w:w="4971" w:type="dxa"/>
            <w:gridSpan w:val="3"/>
            <w:vAlign w:val="center"/>
          </w:tcPr>
          <w:p w14:paraId="34C9B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4.建成1-2门在线开放课程，逐步实现所有课程资源上网：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否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23968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  <w:jc w:val="center"/>
        </w:trPr>
        <w:tc>
          <w:tcPr>
            <w:tcW w:w="1591" w:type="dxa"/>
            <w:vMerge w:val="continue"/>
            <w:vAlign w:val="center"/>
          </w:tcPr>
          <w:p w14:paraId="4AB30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337" w:type="dxa"/>
            <w:gridSpan w:val="2"/>
            <w:shd w:val="clear" w:color="auto" w:fill="auto"/>
            <w:vAlign w:val="center"/>
          </w:tcPr>
          <w:p w14:paraId="55F685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5.已招生学生届数：</w:t>
            </w:r>
          </w:p>
        </w:tc>
        <w:tc>
          <w:tcPr>
            <w:tcW w:w="4971" w:type="dxa"/>
            <w:gridSpan w:val="3"/>
            <w:vAlign w:val="center"/>
          </w:tcPr>
          <w:p w14:paraId="6A1F36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6.结业学生总数：</w:t>
            </w:r>
          </w:p>
        </w:tc>
      </w:tr>
      <w:tr w14:paraId="4D919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591" w:type="dxa"/>
            <w:vAlign w:val="center"/>
          </w:tcPr>
          <w:p w14:paraId="698C5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u w:val="none"/>
                <w:vertAlign w:val="baseline"/>
                <w:lang w:val="en-US" w:eastAsia="zh-CN"/>
              </w:rPr>
              <w:t>总评情况</w:t>
            </w:r>
          </w:p>
        </w:tc>
        <w:tc>
          <w:tcPr>
            <w:tcW w:w="8308" w:type="dxa"/>
            <w:gridSpan w:val="5"/>
            <w:shd w:val="clear" w:color="auto" w:fill="auto"/>
            <w:vAlign w:val="center"/>
          </w:tcPr>
          <w:p w14:paraId="658846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</w:tbl>
    <w:p w14:paraId="1AB3F394"/>
    <w:p w14:paraId="29894F53">
      <w:pPr>
        <w:widowControl w:val="0"/>
        <w:numPr>
          <w:ilvl w:val="0"/>
          <w:numId w:val="0"/>
        </w:numPr>
        <w:ind w:firstLine="3132" w:firstLineChars="1300"/>
        <w:jc w:val="both"/>
        <w:rPr>
          <w:rFonts w:hint="eastAsia"/>
          <w:b/>
          <w:bCs/>
          <w:sz w:val="24"/>
          <w:szCs w:val="32"/>
          <w:lang w:val="en-US" w:eastAsia="zh-CN"/>
        </w:rPr>
      </w:pPr>
      <w:bookmarkStart w:id="0" w:name="_GoBack"/>
      <w:bookmarkEnd w:id="0"/>
    </w:p>
    <w:p w14:paraId="71D66B99">
      <w:pPr>
        <w:widowControl w:val="0"/>
        <w:numPr>
          <w:ilvl w:val="0"/>
          <w:numId w:val="0"/>
        </w:numPr>
        <w:ind w:firstLine="3132" w:firstLineChars="1300"/>
        <w:jc w:val="both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检查人员（签名）：                   检查日期：</w:t>
      </w:r>
    </w:p>
    <w:p w14:paraId="3E5E9AA8"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3BC66A5"/>
    <w:multiLevelType w:val="singleLevel"/>
    <w:tmpl w:val="73BC66A5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315DFA"/>
    <w:rsid w:val="0F186307"/>
    <w:rsid w:val="146B0D34"/>
    <w:rsid w:val="26F07FF2"/>
    <w:rsid w:val="3C0B4AEC"/>
    <w:rsid w:val="3E7A2248"/>
    <w:rsid w:val="5A315DFA"/>
    <w:rsid w:val="6CC1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2026-09-18T07:16:00Z</dcterms:created>
  <dc:creator>朱晶</dc:creator>
  <cp:lastModifiedBy>朱晶</cp:lastModifiedBy>
  <cp:lastPrinted>2026-09-18T07:42:38Z</cp:lastPrinted>
  <dcterms:modified xsi:type="dcterms:W3CDTF">2026-09-18T07:46:49Z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A61426DBCCDA4BE2AC64298FF549283B_11</vt:lpwstr>
  </property>
  <property fmtid="{D5CDD505-2E9C-101B-9397-08002B2CF9AE}" pid="4" name="KSOTemplateDocerSaveRecord">
    <vt:lpwstr>eyJoZGlkIjoiMzI3ZTQ5NTRmY2VmY2I5NGYwNmJmODhkOTQ0MzMzMTkiLCJ1c2VySWQiOiIxNzE1NjI4NTE0In0=</vt:lpwstr>
  </property>
</Properties>
</file>