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EC623">
      <w:pPr>
        <w:widowControl/>
        <w:spacing w:line="560" w:lineRule="exact"/>
        <w:jc w:val="left"/>
        <w:rPr>
          <w:rFonts w:ascii="Times New Roman" w:hAnsi="Times New Roman" w:eastAsia="方正黑体_GBK" w:cs="Times New Roman"/>
          <w:color w:val="000000"/>
          <w:kern w:val="0"/>
          <w:sz w:val="32"/>
          <w:szCs w:val="32"/>
          <w14:ligatures w14:val="none"/>
        </w:rPr>
      </w:pPr>
      <w:bookmarkStart w:id="3" w:name="_GoBack"/>
      <w:bookmarkEnd w:id="3"/>
      <w:r>
        <w:rPr>
          <w:rFonts w:ascii="Times New Roman" w:hAnsi="Times New Roman" w:eastAsia="方正黑体_GBK" w:cs="Times New Roman"/>
          <w:color w:val="000000"/>
          <w:kern w:val="0"/>
          <w:sz w:val="32"/>
          <w:szCs w:val="32"/>
          <w14:ligatures w14:val="none"/>
        </w:rPr>
        <w:t>附件1</w:t>
      </w:r>
    </w:p>
    <w:p w14:paraId="407DA87D">
      <w:pPr>
        <w:widowControl/>
        <w:spacing w:line="560" w:lineRule="exact"/>
        <w:jc w:val="center"/>
        <w:rPr>
          <w:rFonts w:ascii="Times New Roman" w:hAnsi="Times New Roman" w:eastAsia="方正小标宋_GBK" w:cs="Times New Roman"/>
          <w:color w:val="000000"/>
          <w:kern w:val="0"/>
          <w:sz w:val="44"/>
          <w:szCs w:val="44"/>
          <w14:ligatures w14:val="none"/>
        </w:rPr>
      </w:pPr>
      <w:r>
        <w:rPr>
          <w:rFonts w:ascii="Times New Roman" w:hAnsi="Times New Roman" w:eastAsia="方正小标宋_GBK" w:cs="Times New Roman"/>
          <w:color w:val="000000"/>
          <w:kern w:val="0"/>
          <w:sz w:val="44"/>
          <w:szCs w:val="44"/>
          <w14:ligatures w14:val="none"/>
        </w:rPr>
        <w:t>2026年</w:t>
      </w:r>
      <w:r>
        <w:rPr>
          <w:rFonts w:ascii="Times New Roman" w:hAnsi="Times New Roman" w:eastAsia="方正小标宋_GBK" w:cs="Times New Roman"/>
          <w:kern w:val="44"/>
          <w:sz w:val="44"/>
          <w:szCs w:val="44"/>
          <w:lang w:bidi="ar"/>
        </w:rPr>
        <w:t>安徽省大学生</w:t>
      </w:r>
      <w:r>
        <w:rPr>
          <w:rFonts w:ascii="Times New Roman" w:hAnsi="Times New Roman" w:eastAsia="方正小标宋_GBK" w:cs="Times New Roman"/>
          <w:color w:val="000000"/>
          <w:kern w:val="0"/>
          <w:sz w:val="44"/>
          <w:szCs w:val="44"/>
          <w14:ligatures w14:val="none"/>
        </w:rPr>
        <w:t>“</w:t>
      </w:r>
      <w:r>
        <w:rPr>
          <w:rFonts w:ascii="Times New Roman" w:hAnsi="Times New Roman" w:eastAsia="方正小标宋_GBK" w:cs="Times New Roman"/>
          <w:kern w:val="44"/>
          <w:sz w:val="44"/>
          <w:szCs w:val="44"/>
          <w:lang w:bidi="ar"/>
        </w:rPr>
        <w:t>AI+信息素养</w:t>
      </w:r>
      <w:r>
        <w:rPr>
          <w:rFonts w:ascii="Times New Roman" w:hAnsi="Times New Roman" w:eastAsia="方正小标宋_GBK" w:cs="Times New Roman"/>
          <w:color w:val="000000"/>
          <w:kern w:val="0"/>
          <w:sz w:val="44"/>
          <w:szCs w:val="44"/>
          <w14:ligatures w14:val="none"/>
        </w:rPr>
        <w:t>”</w:t>
      </w:r>
    </w:p>
    <w:p w14:paraId="33AFD78C">
      <w:pPr>
        <w:widowControl/>
        <w:spacing w:line="560" w:lineRule="exact"/>
        <w:jc w:val="center"/>
        <w:rPr>
          <w:rFonts w:ascii="Times New Roman" w:hAnsi="Times New Roman" w:eastAsia="方正小标宋_GBK" w:cs="Times New Roman"/>
          <w:color w:val="000000"/>
          <w:kern w:val="0"/>
          <w:sz w:val="44"/>
          <w:szCs w:val="44"/>
          <w14:ligatures w14:val="none"/>
        </w:rPr>
      </w:pPr>
      <w:r>
        <w:rPr>
          <w:rFonts w:ascii="Times New Roman" w:hAnsi="Times New Roman" w:eastAsia="方正小标宋_GBK" w:cs="Times New Roman"/>
          <w:kern w:val="44"/>
          <w:sz w:val="44"/>
          <w:szCs w:val="44"/>
          <w:lang w:bidi="ar"/>
        </w:rPr>
        <w:t>大赛规程</w:t>
      </w:r>
    </w:p>
    <w:p w14:paraId="5B975BF5">
      <w:pPr>
        <w:widowControl/>
        <w:spacing w:line="560" w:lineRule="exact"/>
        <w:jc w:val="center"/>
        <w:rPr>
          <w:rFonts w:ascii="Times New Roman" w:hAnsi="Times New Roman" w:eastAsia="方正小标宋_GBK" w:cs="Times New Roman"/>
          <w:color w:val="000000"/>
          <w:kern w:val="0"/>
          <w:sz w:val="44"/>
          <w:szCs w:val="44"/>
          <w14:ligatures w14:val="none"/>
        </w:rPr>
      </w:pPr>
    </w:p>
    <w:p w14:paraId="4E3A30EF">
      <w:pPr>
        <w:widowControl/>
        <w:spacing w:line="560" w:lineRule="exact"/>
        <w:ind w:firstLine="640"/>
        <w:jc w:val="left"/>
        <w:rPr>
          <w:rFonts w:ascii="Times New Roman" w:hAnsi="Times New Roman" w:eastAsia="方正黑体_GBK" w:cs="Times New Roman"/>
          <w:color w:val="000000"/>
          <w:kern w:val="0"/>
          <w:sz w:val="32"/>
          <w:szCs w:val="32"/>
          <w14:ligatures w14:val="none"/>
        </w:rPr>
      </w:pPr>
      <w:r>
        <w:rPr>
          <w:rFonts w:ascii="Times New Roman" w:hAnsi="Times New Roman" w:eastAsia="方正黑体_GBK" w:cs="Times New Roman"/>
          <w:color w:val="000000"/>
          <w:kern w:val="0"/>
          <w:sz w:val="32"/>
          <w:szCs w:val="32"/>
          <w14:ligatures w14:val="none"/>
        </w:rPr>
        <w:t>一、赛项名称</w:t>
      </w:r>
    </w:p>
    <w:p w14:paraId="20636C02">
      <w:pPr>
        <w:widowControl/>
        <w:spacing w:line="560" w:lineRule="exact"/>
        <w:ind w:firstLine="642"/>
        <w:jc w:val="left"/>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中文名称：2026年安徽省大学生“AI+信息素养”大赛</w:t>
      </w:r>
    </w:p>
    <w:p w14:paraId="6B708B98">
      <w:pPr>
        <w:widowControl/>
        <w:spacing w:line="560" w:lineRule="exact"/>
        <w:ind w:firstLine="642"/>
        <w:jc w:val="left"/>
        <w:rPr>
          <w:rFonts w:ascii="Times New Roman" w:hAnsi="Times New Roman" w:eastAsia="仿宋"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英文名称：2026 Annual College Students' Competition on "AI + Information Literacy" in Anhui Province</w:t>
      </w:r>
    </w:p>
    <w:p w14:paraId="414CE321">
      <w:pPr>
        <w:widowControl/>
        <w:spacing w:line="560" w:lineRule="exact"/>
        <w:ind w:firstLine="640"/>
        <w:jc w:val="left"/>
        <w:rPr>
          <w:rFonts w:ascii="Times New Roman" w:hAnsi="Times New Roman" w:eastAsia="方正黑体_GBK" w:cs="Times New Roman"/>
          <w:color w:val="000000"/>
          <w:kern w:val="0"/>
          <w:sz w:val="32"/>
          <w:szCs w:val="32"/>
          <w14:ligatures w14:val="none"/>
        </w:rPr>
      </w:pPr>
      <w:r>
        <w:rPr>
          <w:rFonts w:ascii="Times New Roman" w:hAnsi="Times New Roman" w:eastAsia="方正黑体_GBK" w:cs="Times New Roman"/>
          <w:color w:val="000000"/>
          <w:kern w:val="0"/>
          <w:sz w:val="32"/>
          <w:szCs w:val="32"/>
          <w14:ligatures w14:val="none"/>
        </w:rPr>
        <w:t>二、竞赛组织机构</w:t>
      </w:r>
    </w:p>
    <w:p w14:paraId="5B90D4F5">
      <w:pPr>
        <w:widowControl/>
        <w:spacing w:line="560" w:lineRule="exact"/>
        <w:ind w:firstLine="642"/>
        <w:jc w:val="left"/>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主办单位：安徽省教育厅</w:t>
      </w:r>
    </w:p>
    <w:p w14:paraId="127D8602">
      <w:pPr>
        <w:widowControl/>
        <w:spacing w:line="560" w:lineRule="exact"/>
        <w:ind w:firstLine="642"/>
        <w:jc w:val="left"/>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承办单位：安徽大学</w:t>
      </w:r>
    </w:p>
    <w:p w14:paraId="166E8112">
      <w:pPr>
        <w:suppressAutoHyphens/>
        <w:spacing w:line="560" w:lineRule="exact"/>
        <w:ind w:firstLineChars="200"/>
        <w:rPr>
          <w:rFonts w:ascii="Times New Roman" w:hAnsi="Times New Roman" w:eastAsia="仿宋" w:cs="Times New Roman"/>
          <w:kern w:val="0"/>
          <w:sz w:val="32"/>
          <w:szCs w:val="32"/>
        </w:rPr>
      </w:pPr>
      <w:r>
        <w:rPr>
          <w:rFonts w:ascii="Times New Roman" w:hAnsi="Times New Roman" w:eastAsia="方正仿宋_GBK" w:cs="Times New Roman"/>
          <w:sz w:val="32"/>
          <w:szCs w:val="32"/>
        </w:rPr>
        <w:t>安徽省赛组织机构具体名单见附件2。</w:t>
      </w:r>
    </w:p>
    <w:p w14:paraId="543C49F1">
      <w:pPr>
        <w:widowControl/>
        <w:spacing w:line="560" w:lineRule="exact"/>
        <w:ind w:firstLine="640"/>
        <w:jc w:val="left"/>
        <w:rPr>
          <w:rFonts w:ascii="Times New Roman" w:hAnsi="Times New Roman" w:eastAsia="方正黑体_GBK" w:cs="Times New Roman"/>
          <w:color w:val="000000"/>
          <w:kern w:val="0"/>
          <w:sz w:val="32"/>
          <w:szCs w:val="32"/>
          <w14:ligatures w14:val="none"/>
        </w:rPr>
      </w:pPr>
      <w:r>
        <w:rPr>
          <w:rFonts w:ascii="Times New Roman" w:hAnsi="Times New Roman" w:eastAsia="方正黑体_GBK" w:cs="Times New Roman"/>
          <w:color w:val="000000"/>
          <w:kern w:val="0"/>
          <w:sz w:val="32"/>
          <w:szCs w:val="32"/>
          <w14:ligatures w14:val="none"/>
        </w:rPr>
        <w:t>三、竞赛目的</w:t>
      </w:r>
    </w:p>
    <w:p w14:paraId="4682387A">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大赛命题内容涉及AI素养、政府开放信息、实用学习资源、学术信息资源、信息检索系统、信息检索理论与技术、知识管理工具、学术写作、科研工具等9个大类，目的是以赛促学、以赛促教、以赛促用、以赛促能，全方位提升AI时代大学生的综合信息能力。通过竞赛，全面提升大学生的信息意识、数字与AI素养，以及知识产权保护能力，培养批判性思维；引导学生主动探索信息获取、分析与利用的方法，强化AI赋能下的信息处理与创新应用能力；提高学生的实践能力、团队协作水平和临场应变能力。竞赛顺应智能时代教育变革需求，促进高校信息素养教育的研究与实践，系统构建“课程引领、实践赋能、赛事驱动、生态共建”四位一体的育人新格局，推动教学发展，为社会培养适配数智时代的新质人才。</w:t>
      </w:r>
    </w:p>
    <w:p w14:paraId="26B73D88">
      <w:pPr>
        <w:widowControl/>
        <w:spacing w:line="560" w:lineRule="exact"/>
        <w:ind w:firstLine="640"/>
        <w:jc w:val="left"/>
        <w:rPr>
          <w:rFonts w:hint="eastAsia" w:ascii="方正黑体_GBK" w:hAnsi="方正黑体_GBK" w:eastAsia="方正黑体_GBK" w:cs="方正黑体_GBK"/>
          <w:color w:val="000000"/>
          <w:kern w:val="0"/>
          <w:sz w:val="32"/>
          <w:szCs w:val="32"/>
          <w14:ligatures w14:val="none"/>
        </w:rPr>
      </w:pPr>
      <w:r>
        <w:rPr>
          <w:rFonts w:hint="eastAsia" w:ascii="方正黑体_GBK" w:hAnsi="方正黑体_GBK" w:eastAsia="方正黑体_GBK" w:cs="方正黑体_GBK"/>
          <w:color w:val="000000"/>
          <w:kern w:val="0"/>
          <w:sz w:val="32"/>
          <w:szCs w:val="32"/>
          <w14:ligatures w14:val="none"/>
        </w:rPr>
        <w:t>四</w:t>
      </w:r>
      <w:r>
        <w:rPr>
          <w:rFonts w:hint="eastAsia" w:ascii="方正黑体_GBK" w:hAnsi="方正黑体_GBK" w:eastAsia="方正黑体_GBK" w:cs="方正黑体_GBK"/>
          <w:b w:val="0"/>
          <w:bCs w:val="0"/>
          <w:color w:val="000000"/>
          <w:kern w:val="0"/>
          <w:sz w:val="32"/>
          <w:szCs w:val="32"/>
          <w14:ligatures w14:val="none"/>
        </w:rPr>
        <w:t>、竞赛赛制</w:t>
      </w:r>
    </w:p>
    <w:p w14:paraId="3039400E">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大赛设本科生、研究生、高职高专三个赛道，分为学校选拔赛、省赛淘汰赛和省赛决赛三个阶段。省赛结束后按照国赛要求择优推荐团队参加全国联赛。</w:t>
      </w:r>
    </w:p>
    <w:p w14:paraId="62160C08">
      <w:pPr>
        <w:widowControl/>
        <w:tabs>
          <w:tab w:val="left" w:pos="7419"/>
        </w:tabs>
        <w:spacing w:line="560" w:lineRule="exact"/>
        <w:ind w:firstLine="640"/>
        <w:jc w:val="left"/>
        <w:rPr>
          <w:rFonts w:ascii="Times New Roman" w:hAnsi="Times New Roman" w:eastAsia="方正黑体_GBK" w:cs="Times New Roman"/>
          <w:color w:val="000000"/>
          <w:kern w:val="0"/>
          <w:sz w:val="32"/>
          <w:szCs w:val="32"/>
          <w14:ligatures w14:val="none"/>
        </w:rPr>
      </w:pPr>
      <w:r>
        <w:rPr>
          <w:rFonts w:ascii="Times New Roman" w:hAnsi="Times New Roman" w:eastAsia="方正黑体_GBK" w:cs="Times New Roman"/>
          <w:color w:val="000000"/>
          <w:kern w:val="0"/>
          <w:sz w:val="32"/>
          <w:szCs w:val="32"/>
          <w14:ligatures w14:val="none"/>
        </w:rPr>
        <w:t>五、竞赛方式及流程</w:t>
      </w:r>
    </w:p>
    <w:p w14:paraId="6E31A302">
      <w:pPr>
        <w:widowControl/>
        <w:spacing w:line="560" w:lineRule="exact"/>
        <w:ind w:firstLine="642"/>
        <w:jc w:val="left"/>
        <w:rPr>
          <w:rFonts w:ascii="Times New Roman" w:hAnsi="Times New Roman" w:eastAsia="方正仿宋_GBK" w:cs="Times New Roman"/>
          <w:b/>
          <w:bCs/>
          <w:color w:val="000000"/>
          <w:kern w:val="0"/>
          <w:sz w:val="32"/>
          <w:szCs w:val="32"/>
          <w14:ligatures w14:val="none"/>
        </w:rPr>
      </w:pPr>
      <w:r>
        <w:rPr>
          <w:rFonts w:ascii="Times New Roman" w:hAnsi="Times New Roman" w:eastAsia="方正仿宋_GBK" w:cs="Times New Roman"/>
          <w:b/>
          <w:bCs/>
          <w:color w:val="000000"/>
          <w:kern w:val="0"/>
          <w:sz w:val="32"/>
          <w:szCs w:val="32"/>
          <w14:ligatures w14:val="none"/>
        </w:rPr>
        <w:t>（一）报名</w:t>
      </w:r>
    </w:p>
    <w:p w14:paraId="2AFEFF13">
      <w:pPr>
        <w:widowControl/>
        <w:spacing w:line="560" w:lineRule="exact"/>
        <w:ind w:firstLine="642"/>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1.学校报名</w:t>
      </w:r>
    </w:p>
    <w:p w14:paraId="154F5B9B">
      <w:pPr>
        <w:widowControl/>
        <w:spacing w:line="560" w:lineRule="exact"/>
        <w:ind w:firstLine="642"/>
        <w:rPr>
          <w:rFonts w:ascii="Times New Roman" w:hAnsi="Times New Roman" w:eastAsia="方正仿宋_GBK" w:cs="Times New Roman"/>
          <w:color w:val="000000"/>
          <w:kern w:val="0"/>
          <w:sz w:val="32"/>
          <w:szCs w:val="32"/>
          <w14:ligatures w14:val="none"/>
        </w:rPr>
      </w:pPr>
      <w:bookmarkStart w:id="0" w:name="_Hlk237519312"/>
      <w:r>
        <w:rPr>
          <w:rFonts w:ascii="Times New Roman" w:hAnsi="Times New Roman" w:eastAsia="方正仿宋_GBK" w:cs="Times New Roman"/>
          <w:color w:val="000000"/>
          <w:kern w:val="0"/>
          <w:sz w:val="32"/>
          <w:szCs w:val="32"/>
          <w14:ligatures w14:val="none"/>
        </w:rPr>
        <w:t>各参赛高校将《2026年大学生“AI+信息素养”大赛学校报名表》盖章扫描后发送至邮箱：</w:t>
      </w:r>
      <w:r>
        <w:fldChar w:fldCharType="begin"/>
      </w:r>
      <w:r>
        <w:instrText xml:space="preserve"> HYPERLINK "mailto:20074@ahu.edu.cn" </w:instrText>
      </w:r>
      <w:r>
        <w:fldChar w:fldCharType="separate"/>
      </w:r>
      <w:r>
        <w:rPr>
          <w:rStyle w:val="14"/>
          <w:rFonts w:ascii="Times New Roman" w:hAnsi="Times New Roman" w:eastAsia="方正仿宋_GBK" w:cs="Times New Roman"/>
          <w:kern w:val="0"/>
          <w:sz w:val="32"/>
          <w:szCs w:val="32"/>
          <w14:ligatures w14:val="none"/>
        </w:rPr>
        <w:t>20074@ahu.edu.cn</w:t>
      </w:r>
      <w:r>
        <w:rPr>
          <w:rStyle w:val="14"/>
          <w:rFonts w:ascii="Times New Roman" w:hAnsi="Times New Roman" w:eastAsia="方正仿宋_GBK" w:cs="Times New Roman"/>
          <w:kern w:val="0"/>
          <w:sz w:val="32"/>
          <w:szCs w:val="32"/>
          <w14:ligatures w14:val="none"/>
        </w:rPr>
        <w:fldChar w:fldCharType="end"/>
      </w:r>
      <w:r>
        <w:rPr>
          <w:rFonts w:ascii="Times New Roman" w:hAnsi="Times New Roman" w:eastAsia="方正仿宋_GBK" w:cs="Times New Roman"/>
          <w:color w:val="000000"/>
          <w:kern w:val="0"/>
          <w:sz w:val="32"/>
          <w:szCs w:val="32"/>
          <w14:ligatures w14:val="none"/>
        </w:rPr>
        <w:t xml:space="preserve"> 。同时请各高校联络人及时加入大赛联络QQ群（806726687，此群不面向学生，校赛环节建议各校自行创建交流群）。</w:t>
      </w:r>
      <w:bookmarkEnd w:id="0"/>
    </w:p>
    <w:p w14:paraId="101BD4AE">
      <w:pPr>
        <w:widowControl/>
        <w:spacing w:line="560" w:lineRule="exact"/>
        <w:ind w:firstLine="642"/>
        <w:rPr>
          <w:rFonts w:ascii="Times New Roman" w:hAnsi="Times New Roman" w:eastAsia="仿宋"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2.学生报名</w:t>
      </w:r>
    </w:p>
    <w:p w14:paraId="6CC1A910">
      <w:pPr>
        <w:spacing w:line="560" w:lineRule="exact"/>
        <w:ind w:firstLineChars="20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各参赛高校组织本校参赛学生在大赛平台(本科、研究生赛道：https://csc.xxsuyang.com/，高职高专赛道：https://cscgz.zhixinst.com )完成学生注册报名。</w:t>
      </w:r>
    </w:p>
    <w:p w14:paraId="0ADC93D8">
      <w:pPr>
        <w:widowControl/>
        <w:spacing w:line="560" w:lineRule="exact"/>
        <w:ind w:firstLine="642"/>
        <w:jc w:val="left"/>
        <w:rPr>
          <w:rFonts w:ascii="Times New Roman" w:hAnsi="Times New Roman" w:eastAsia="方正仿宋_GBK" w:cs="Times New Roman"/>
          <w:b/>
          <w:bCs/>
          <w:color w:val="000000"/>
          <w:kern w:val="0"/>
          <w:sz w:val="32"/>
          <w:szCs w:val="32"/>
          <w14:ligatures w14:val="none"/>
        </w:rPr>
      </w:pPr>
      <w:r>
        <w:rPr>
          <w:rFonts w:ascii="Times New Roman" w:hAnsi="Times New Roman" w:eastAsia="方正仿宋_GBK" w:cs="Times New Roman"/>
          <w:b/>
          <w:bCs/>
          <w:color w:val="000000"/>
          <w:kern w:val="0"/>
          <w:sz w:val="32"/>
          <w:szCs w:val="32"/>
          <w14:ligatures w14:val="none"/>
        </w:rPr>
        <w:t>（二）赛前培训</w:t>
      </w:r>
    </w:p>
    <w:p w14:paraId="267FCB35">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大赛组委会将组织指导老师、参赛学生进行统一的赛前培训。学校选拔赛培训时间为9月15日，省赛淘汰赛培训时间为10月13日，省赛决赛培训时间为10月21日。具体培训事宜将在群中及时通知。</w:t>
      </w:r>
    </w:p>
    <w:p w14:paraId="25560EBE">
      <w:pPr>
        <w:widowControl/>
        <w:spacing w:line="560" w:lineRule="exact"/>
        <w:ind w:firstLine="642"/>
        <w:rPr>
          <w:rFonts w:ascii="Times New Roman" w:hAnsi="Times New Roman" w:eastAsia="方正仿宋_GBK" w:cs="Times New Roman"/>
          <w:b/>
          <w:bCs/>
          <w:color w:val="000000"/>
          <w:kern w:val="0"/>
          <w:sz w:val="32"/>
          <w:szCs w:val="32"/>
          <w14:ligatures w14:val="none"/>
        </w:rPr>
      </w:pPr>
      <w:r>
        <w:rPr>
          <w:rFonts w:ascii="Times New Roman" w:hAnsi="Times New Roman" w:eastAsia="方正仿宋_GBK" w:cs="Times New Roman"/>
          <w:b/>
          <w:bCs/>
          <w:color w:val="000000"/>
          <w:kern w:val="0"/>
          <w:sz w:val="32"/>
          <w:szCs w:val="32"/>
          <w14:ligatures w14:val="none"/>
        </w:rPr>
        <w:t>（三）学校选拔赛</w:t>
      </w:r>
    </w:p>
    <w:p w14:paraId="589911B2">
      <w:pPr>
        <w:widowControl/>
        <w:spacing w:line="560" w:lineRule="exact"/>
        <w:ind w:firstLine="642"/>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1.学生个人参赛（计划为9月19—21日）</w:t>
      </w:r>
    </w:p>
    <w:p w14:paraId="2E736E54">
      <w:pPr>
        <w:widowControl/>
        <w:spacing w:line="560" w:lineRule="exact"/>
        <w:ind w:firstLine="642"/>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由高校自行组织参赛学生在指定时间内登录大赛网络平台(本科、研究生赛道：https://csc.xxsuyang.com/，高职高专赛道：https://cscgz.zhixinst.com ),通过竞赛系统随机抽取题目并在线完成答题。</w:t>
      </w:r>
    </w:p>
    <w:p w14:paraId="137802ED">
      <w:pPr>
        <w:widowControl/>
        <w:spacing w:line="560" w:lineRule="exact"/>
        <w:ind w:firstLine="642"/>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2.省赛队伍组队和报名（9月22日—10月11日）</w:t>
      </w:r>
    </w:p>
    <w:p w14:paraId="16C1BCC2">
      <w:pPr>
        <w:widowControl/>
        <w:spacing w:line="560" w:lineRule="exact"/>
        <w:ind w:firstLine="642"/>
        <w:rPr>
          <w:rFonts w:ascii="Times New Roman" w:hAnsi="Times New Roman" w:eastAsia="方正仿宋_GBK" w:cs="Times New Roman"/>
          <w:color w:val="auto"/>
          <w:kern w:val="0"/>
          <w:sz w:val="32"/>
          <w:szCs w:val="32"/>
          <w:highlight w:val="none"/>
          <w14:ligatures w14:val="none"/>
        </w:rPr>
      </w:pPr>
      <w:r>
        <w:rPr>
          <w:rFonts w:ascii="Times New Roman" w:hAnsi="Times New Roman" w:eastAsia="方正仿宋_GBK" w:cs="Times New Roman"/>
          <w:color w:val="auto"/>
          <w:kern w:val="0"/>
          <w:sz w:val="32"/>
          <w:szCs w:val="32"/>
          <w:highlight w:val="none"/>
          <w14:ligatures w14:val="none"/>
        </w:rPr>
        <w:t>（1）晋级名额分配：省赛组织委员会根据各高校参与校赛的学生数量与成绩，</w:t>
      </w:r>
      <w:r>
        <w:rPr>
          <w:rFonts w:hint="eastAsia" w:ascii="Times New Roman" w:hAnsi="Times New Roman" w:eastAsia="方正仿宋_GBK" w:cs="Times New Roman"/>
          <w:color w:val="auto"/>
          <w:kern w:val="0"/>
          <w:sz w:val="32"/>
          <w:szCs w:val="32"/>
          <w:highlight w:val="none"/>
          <w14:ligatures w14:val="none"/>
        </w:rPr>
        <w:t>参考国赛标准及要求，</w:t>
      </w:r>
      <w:r>
        <w:rPr>
          <w:rFonts w:ascii="Times New Roman" w:hAnsi="Times New Roman" w:eastAsia="方正仿宋_GBK" w:cs="Times New Roman"/>
          <w:color w:val="auto"/>
          <w:kern w:val="0"/>
          <w:sz w:val="32"/>
          <w:szCs w:val="32"/>
          <w:highlight w:val="none"/>
          <w14:ligatures w14:val="none"/>
        </w:rPr>
        <w:t>核定并公布各高校晋级省赛的队伍名额。</w:t>
      </w:r>
    </w:p>
    <w:p w14:paraId="7BB8D70F">
      <w:pPr>
        <w:widowControl/>
        <w:spacing w:line="560" w:lineRule="exact"/>
        <w:ind w:firstLine="642"/>
        <w:rPr>
          <w:rFonts w:ascii="Times New Roman" w:hAnsi="Times New Roman" w:eastAsia="方正仿宋_GBK" w:cs="Times New Roman"/>
          <w:color w:val="auto"/>
          <w:kern w:val="0"/>
          <w:sz w:val="32"/>
          <w:szCs w:val="32"/>
          <w:highlight w:val="none"/>
          <w14:ligatures w14:val="none"/>
        </w:rPr>
      </w:pPr>
      <w:r>
        <w:rPr>
          <w:rFonts w:ascii="Times New Roman" w:hAnsi="Times New Roman" w:eastAsia="方正仿宋_GBK" w:cs="Times New Roman"/>
          <w:color w:val="auto"/>
          <w:kern w:val="0"/>
          <w:sz w:val="32"/>
          <w:szCs w:val="32"/>
          <w:highlight w:val="none"/>
          <w14:ligatures w14:val="none"/>
        </w:rPr>
        <w:t>（2）队伍组建：各高校根据所获名额，自行推荐和组织晋级团队(每队3人)</w:t>
      </w:r>
      <w:r>
        <w:rPr>
          <w:rFonts w:hint="eastAsia" w:ascii="Times New Roman" w:hAnsi="Times New Roman" w:eastAsia="方正仿宋_GBK" w:cs="Times New Roman"/>
          <w:color w:val="auto"/>
          <w:kern w:val="0"/>
          <w:sz w:val="32"/>
          <w:szCs w:val="32"/>
          <w:highlight w:val="none"/>
          <w:lang w:eastAsia="zh-CN"/>
          <w14:ligatures w14:val="none"/>
        </w:rPr>
        <w:t>，</w:t>
      </w:r>
      <w:r>
        <w:rPr>
          <w:rFonts w:ascii="Times New Roman" w:hAnsi="Times New Roman" w:eastAsia="方正仿宋_GBK" w:cs="Times New Roman"/>
          <w:color w:val="auto"/>
          <w:kern w:val="0"/>
          <w:sz w:val="32"/>
          <w:szCs w:val="32"/>
          <w:highlight w:val="none"/>
          <w14:ligatures w14:val="none"/>
        </w:rPr>
        <w:t>并完成省赛报名。</w:t>
      </w:r>
    </w:p>
    <w:p w14:paraId="1CE4D905">
      <w:pPr>
        <w:widowControl/>
        <w:spacing w:line="560" w:lineRule="exact"/>
        <w:ind w:firstLine="642"/>
        <w:rPr>
          <w:rFonts w:ascii="Times New Roman" w:hAnsi="Times New Roman" w:eastAsia="方正仿宋_GBK" w:cs="Times New Roman"/>
          <w:b/>
          <w:bCs/>
          <w:color w:val="000000"/>
          <w:kern w:val="0"/>
          <w:sz w:val="32"/>
          <w:szCs w:val="32"/>
          <w14:ligatures w14:val="none"/>
        </w:rPr>
      </w:pPr>
      <w:r>
        <w:rPr>
          <w:rFonts w:ascii="Times New Roman" w:hAnsi="Times New Roman" w:eastAsia="方正仿宋_GBK" w:cs="Times New Roman"/>
          <w:b/>
          <w:bCs/>
          <w:color w:val="000000"/>
          <w:kern w:val="0"/>
          <w:sz w:val="32"/>
          <w:szCs w:val="32"/>
          <w14:ligatures w14:val="none"/>
        </w:rPr>
        <w:t>（四）省赛淘汰赛（计划为</w:t>
      </w:r>
      <w:r>
        <w:rPr>
          <w:rFonts w:ascii="Times New Roman" w:hAnsi="Times New Roman" w:eastAsia="方正仿宋_GBK" w:cs="Times New Roman"/>
          <w:color w:val="000000"/>
          <w:kern w:val="0"/>
          <w:sz w:val="32"/>
          <w:szCs w:val="32"/>
          <w14:ligatures w14:val="none"/>
        </w:rPr>
        <w:t>10月17—18日</w:t>
      </w:r>
      <w:r>
        <w:rPr>
          <w:rFonts w:ascii="Times New Roman" w:hAnsi="Times New Roman" w:eastAsia="方正仿宋_GBK" w:cs="Times New Roman"/>
          <w:b/>
          <w:bCs/>
          <w:color w:val="000000"/>
          <w:kern w:val="0"/>
          <w:sz w:val="32"/>
          <w:szCs w:val="32"/>
          <w14:ligatures w14:val="none"/>
        </w:rPr>
        <w:t>）</w:t>
      </w:r>
    </w:p>
    <w:p w14:paraId="0E37FEED">
      <w:pPr>
        <w:widowControl/>
        <w:spacing w:line="560" w:lineRule="exact"/>
        <w:ind w:firstLine="642"/>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1.参赛学生以团队形式（3人一队）参赛。</w:t>
      </w:r>
    </w:p>
    <w:p w14:paraId="1C8AF6F9">
      <w:pPr>
        <w:widowControl/>
        <w:spacing w:line="560" w:lineRule="exact"/>
        <w:ind w:firstLine="642"/>
        <w:rPr>
          <w:rFonts w:ascii="Times New Roman" w:hAnsi="Times New Roman" w:eastAsia="方正仿宋_GBK" w:cs="Times New Roman"/>
          <w:color w:val="auto"/>
          <w:kern w:val="0"/>
          <w:sz w:val="32"/>
          <w:szCs w:val="32"/>
          <w14:ligatures w14:val="none"/>
        </w:rPr>
      </w:pPr>
      <w:r>
        <w:rPr>
          <w:rFonts w:ascii="Times New Roman" w:hAnsi="Times New Roman" w:eastAsia="方正仿宋_GBK" w:cs="Times New Roman"/>
          <w:color w:val="000000"/>
          <w:kern w:val="0"/>
          <w:sz w:val="32"/>
          <w:szCs w:val="32"/>
          <w14:ligatures w14:val="none"/>
        </w:rPr>
        <w:t>2.比赛方式：采用线上限时闯关答题形式，包含“个人对抗”和“团队对抗”两个环节。团队总成绩由两环节得分相加构成。</w:t>
      </w:r>
      <w:r>
        <w:rPr>
          <w:rFonts w:hint="eastAsia" w:ascii="Times New Roman" w:hAnsi="Times New Roman" w:eastAsia="方正仿宋_GBK" w:cs="Times New Roman"/>
          <w:color w:val="auto"/>
          <w:kern w:val="0"/>
          <w:sz w:val="32"/>
          <w:szCs w:val="32"/>
          <w14:ligatures w14:val="none"/>
        </w:rPr>
        <w:t>各参赛学校设立集中考场，</w:t>
      </w:r>
      <w:r>
        <w:rPr>
          <w:rFonts w:hint="eastAsia" w:ascii="Times New Roman" w:hAnsi="Times New Roman" w:eastAsia="方正仿宋_GBK" w:cs="Times New Roman"/>
          <w:color w:val="auto"/>
          <w:kern w:val="0"/>
          <w:sz w:val="32"/>
          <w:szCs w:val="32"/>
          <w:lang w:val="en-US" w:eastAsia="zh-CN"/>
          <w14:ligatures w14:val="none"/>
        </w:rPr>
        <w:t>大赛</w:t>
      </w:r>
      <w:r>
        <w:rPr>
          <w:rFonts w:hint="eastAsia" w:ascii="仿宋" w:hAnsi="仿宋" w:eastAsia="仿宋" w:cs="Times New Roman"/>
          <w:color w:val="auto"/>
          <w:kern w:val="0"/>
          <w:sz w:val="32"/>
          <w:szCs w:val="32"/>
          <w:lang w:val="en-US" w:eastAsia="zh-CN"/>
          <w14:ligatures w14:val="none"/>
        </w:rPr>
        <w:t>组委会</w:t>
      </w:r>
      <w:r>
        <w:rPr>
          <w:rFonts w:hint="eastAsia" w:ascii="仿宋" w:hAnsi="仿宋" w:eastAsia="仿宋" w:cs="宋体"/>
          <w:color w:val="auto"/>
          <w:kern w:val="0"/>
          <w:sz w:val="32"/>
          <w:szCs w:val="32"/>
          <w14:ligatures w14:val="none"/>
        </w:rPr>
        <w:t>远</w:t>
      </w:r>
      <w:r>
        <w:rPr>
          <w:rFonts w:hint="eastAsia" w:ascii="仿宋" w:hAnsi="仿宋" w:eastAsia="仿宋" w:cs="___WRD_EMBED_SUB_51"/>
          <w:color w:val="auto"/>
          <w:kern w:val="0"/>
          <w:sz w:val="32"/>
          <w:szCs w:val="32"/>
          <w14:ligatures w14:val="none"/>
        </w:rPr>
        <w:t>程</w:t>
      </w:r>
      <w:r>
        <w:rPr>
          <w:rFonts w:hint="eastAsia" w:ascii="仿宋" w:hAnsi="仿宋" w:eastAsia="仿宋" w:cs="宋体"/>
          <w:color w:val="auto"/>
          <w:kern w:val="0"/>
          <w:sz w:val="32"/>
          <w:szCs w:val="32"/>
          <w14:ligatures w14:val="none"/>
        </w:rPr>
        <w:t>监</w:t>
      </w:r>
      <w:r>
        <w:rPr>
          <w:rFonts w:hint="eastAsia" w:ascii="仿宋" w:hAnsi="仿宋" w:eastAsia="仿宋" w:cs="___WRD_EMBED_SUB_51"/>
          <w:color w:val="auto"/>
          <w:kern w:val="0"/>
          <w:sz w:val="32"/>
          <w:szCs w:val="32"/>
          <w14:ligatures w14:val="none"/>
        </w:rPr>
        <w:t>考。</w:t>
      </w:r>
    </w:p>
    <w:p w14:paraId="2EAC97EF">
      <w:pPr>
        <w:widowControl/>
        <w:spacing w:line="560" w:lineRule="exact"/>
        <w:ind w:firstLine="642"/>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3.晋级规则：各团队总成绩按从高到低排序，排名靠前的队伍晋级省赛决赛。</w:t>
      </w:r>
    </w:p>
    <w:p w14:paraId="10943AEC">
      <w:pPr>
        <w:widowControl/>
        <w:spacing w:line="560" w:lineRule="exact"/>
        <w:ind w:firstLine="642"/>
        <w:rPr>
          <w:rFonts w:ascii="Times New Roman" w:hAnsi="Times New Roman" w:eastAsia="方正仿宋_GBK" w:cs="Times New Roman"/>
          <w:b/>
          <w:bCs/>
          <w:color w:val="000000"/>
          <w:kern w:val="0"/>
          <w:sz w:val="32"/>
          <w:szCs w:val="32"/>
          <w14:ligatures w14:val="none"/>
        </w:rPr>
      </w:pPr>
      <w:r>
        <w:rPr>
          <w:rFonts w:ascii="Times New Roman" w:hAnsi="Times New Roman" w:eastAsia="方正仿宋_GBK" w:cs="Times New Roman"/>
          <w:b/>
          <w:bCs/>
          <w:color w:val="000000"/>
          <w:kern w:val="0"/>
          <w:sz w:val="32"/>
          <w:szCs w:val="32"/>
          <w14:ligatures w14:val="none"/>
        </w:rPr>
        <w:t>（五）省赛决赛（作品提交</w:t>
      </w:r>
      <w:r>
        <w:rPr>
          <w:rFonts w:ascii="仿宋" w:hAnsi="仿宋" w:eastAsia="仿宋" w:cs="Times New Roman"/>
          <w:color w:val="000000"/>
          <w:kern w:val="0"/>
          <w:sz w:val="32"/>
          <w:szCs w:val="32"/>
          <w14:ligatures w14:val="none"/>
        </w:rPr>
        <w:t>截止时间为11月2日22:00</w:t>
      </w:r>
      <w:r>
        <w:rPr>
          <w:rFonts w:ascii="Times New Roman" w:hAnsi="Times New Roman" w:eastAsia="方正仿宋_GBK" w:cs="Times New Roman"/>
          <w:b/>
          <w:bCs/>
          <w:color w:val="000000"/>
          <w:kern w:val="0"/>
          <w:sz w:val="32"/>
          <w:szCs w:val="32"/>
          <w14:ligatures w14:val="none"/>
        </w:rPr>
        <w:t>）</w:t>
      </w:r>
    </w:p>
    <w:p w14:paraId="112D53D5">
      <w:pPr>
        <w:widowControl/>
        <w:spacing w:line="560" w:lineRule="exact"/>
        <w:ind w:firstLine="642"/>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1.比赛地点：另行通知</w:t>
      </w:r>
    </w:p>
    <w:p w14:paraId="03B50165">
      <w:pPr>
        <w:widowControl/>
        <w:spacing w:line="560" w:lineRule="exact"/>
        <w:ind w:firstLine="642"/>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2.参赛人员：本科、研究生、高职高专入围决赛团队。</w:t>
      </w:r>
    </w:p>
    <w:p w14:paraId="46CAE26B">
      <w:pPr>
        <w:widowControl/>
        <w:spacing w:line="560" w:lineRule="exact"/>
        <w:ind w:firstLine="642"/>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3.比赛方式：团队对抗+线上提交一份开放主题作品及配套的成果展示视频，并进行线下答辩，作品将由专家进行匿名评审。</w:t>
      </w:r>
    </w:p>
    <w:p w14:paraId="603C1E64">
      <w:pPr>
        <w:widowControl/>
        <w:spacing w:line="560" w:lineRule="exact"/>
        <w:ind w:firstLine="642"/>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4.奖项评定：根据决赛总成绩从高到低排序，评选出省赛一、二、三等奖。</w:t>
      </w:r>
    </w:p>
    <w:p w14:paraId="4EFAE35B">
      <w:pPr>
        <w:widowControl/>
        <w:spacing w:line="560" w:lineRule="exact"/>
        <w:ind w:firstLine="642"/>
        <w:rPr>
          <w:rFonts w:ascii="仿宋" w:hAnsi="仿宋" w:eastAsia="仿宋" w:cs="Times New Roman"/>
          <w:b/>
          <w:bCs/>
          <w:color w:val="000000"/>
          <w:kern w:val="0"/>
          <w:sz w:val="32"/>
          <w:szCs w:val="32"/>
          <w14:ligatures w14:val="none"/>
        </w:rPr>
      </w:pPr>
      <w:r>
        <w:rPr>
          <w:rFonts w:ascii="仿宋" w:hAnsi="仿宋" w:eastAsia="仿宋" w:cs="Times New Roman"/>
          <w:b/>
          <w:bCs/>
          <w:color w:val="000000"/>
          <w:kern w:val="0"/>
          <w:sz w:val="32"/>
          <w:szCs w:val="32"/>
          <w14:ligatures w14:val="none"/>
        </w:rPr>
        <w:t>（六）全国联赛</w:t>
      </w:r>
    </w:p>
    <w:p w14:paraId="7EFFABF3">
      <w:pPr>
        <w:widowControl/>
        <w:spacing w:line="560" w:lineRule="exact"/>
        <w:ind w:firstLine="642"/>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按照国赛要求择优推荐团队参加，具体事宜另行通知。</w:t>
      </w:r>
    </w:p>
    <w:p w14:paraId="46EC8A53">
      <w:pPr>
        <w:widowControl/>
        <w:spacing w:line="560" w:lineRule="exact"/>
        <w:ind w:firstLine="640"/>
        <w:jc w:val="left"/>
        <w:rPr>
          <w:rFonts w:ascii="Times New Roman" w:hAnsi="Times New Roman" w:eastAsia="方正黑体_GBK" w:cs="Times New Roman"/>
          <w:color w:val="000000"/>
          <w:kern w:val="0"/>
          <w:sz w:val="32"/>
          <w:szCs w:val="32"/>
          <w14:ligatures w14:val="none"/>
        </w:rPr>
      </w:pPr>
      <w:r>
        <w:rPr>
          <w:rFonts w:ascii="Times New Roman" w:hAnsi="Times New Roman" w:eastAsia="方正黑体_GBK" w:cs="Times New Roman"/>
          <w:color w:val="000000"/>
          <w:kern w:val="0"/>
          <w:sz w:val="32"/>
          <w:szCs w:val="32"/>
          <w14:ligatures w14:val="none"/>
        </w:rPr>
        <w:t>六、</w:t>
      </w:r>
      <w:r>
        <w:rPr>
          <w:rFonts w:ascii="Times New Roman" w:hAnsi="Times New Roman" w:eastAsia="黑体" w:cs="Times New Roman"/>
          <w:color w:val="000000"/>
          <w:kern w:val="0"/>
          <w:sz w:val="32"/>
          <w:szCs w:val="32"/>
          <w14:ligatures w14:val="none"/>
        </w:rPr>
        <w:t>参赛要求</w:t>
      </w:r>
    </w:p>
    <w:p w14:paraId="5ACE6340">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（一）参赛院校为教育部批准成立的高等院校，参赛学生应在竞赛期间为全日制在籍在校本科生、研究生、高职高专学生。</w:t>
      </w:r>
    </w:p>
    <w:p w14:paraId="59EA65AA">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（二）省赛每支队伍指导教师不得超过2人。</w:t>
      </w:r>
    </w:p>
    <w:p w14:paraId="352743CD">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（三）各参赛院校设领队1名，负责本校代表队参加线下决赛的组织、协调与管理。</w:t>
      </w:r>
    </w:p>
    <w:p w14:paraId="7D5B907D">
      <w:pPr>
        <w:widowControl/>
        <w:spacing w:line="560" w:lineRule="exact"/>
        <w:ind w:firstLine="640"/>
        <w:rPr>
          <w:rFonts w:ascii="Times New Roman" w:hAnsi="Times New Roman" w:eastAsia="仿宋"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（四）为保证比赛公平公正，大赛组委会、专家委员会、仲裁委员会、秘书处成员及相关工作人员不得作为比赛指导教师。</w:t>
      </w:r>
    </w:p>
    <w:p w14:paraId="016157AB">
      <w:pPr>
        <w:widowControl/>
        <w:spacing w:line="560" w:lineRule="exact"/>
        <w:ind w:firstLine="640"/>
        <w:jc w:val="left"/>
        <w:rPr>
          <w:rFonts w:ascii="Times New Roman" w:hAnsi="Times New Roman" w:eastAsia="方正黑体_GBK" w:cs="Times New Roman"/>
          <w:color w:val="000000"/>
          <w:kern w:val="0"/>
          <w:sz w:val="32"/>
          <w:szCs w:val="32"/>
          <w14:ligatures w14:val="none"/>
        </w:rPr>
      </w:pPr>
      <w:r>
        <w:rPr>
          <w:rFonts w:ascii="Times New Roman" w:hAnsi="Times New Roman" w:eastAsia="方正黑体_GBK" w:cs="Times New Roman"/>
          <w:color w:val="000000"/>
          <w:kern w:val="0"/>
          <w:sz w:val="32"/>
          <w:szCs w:val="32"/>
          <w14:ligatures w14:val="none"/>
        </w:rPr>
        <w:t>七、评分标准</w:t>
      </w:r>
    </w:p>
    <w:p w14:paraId="3782F197">
      <w:pPr>
        <w:widowControl/>
        <w:spacing w:line="560" w:lineRule="exact"/>
        <w:ind w:firstLineChars="20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省赛评分将参考国赛评分标准，做到规范、公平、公正。比赛前召开评委会，讨论并贯彻评分标准。组委会将保存原始评分记录，并接受选手和指导教师的查询。</w:t>
      </w:r>
    </w:p>
    <w:p w14:paraId="399F0F7C">
      <w:pPr>
        <w:widowControl/>
        <w:spacing w:line="560" w:lineRule="exact"/>
        <w:ind w:firstLine="640"/>
        <w:jc w:val="left"/>
        <w:rPr>
          <w:rFonts w:ascii="Times New Roman" w:hAnsi="Times New Roman" w:eastAsia="方正黑体_GBK" w:cs="Times New Roman"/>
          <w:color w:val="000000"/>
          <w:kern w:val="0"/>
          <w:sz w:val="32"/>
          <w:szCs w:val="32"/>
          <w14:ligatures w14:val="none"/>
        </w:rPr>
      </w:pPr>
      <w:r>
        <w:rPr>
          <w:rFonts w:ascii="Times New Roman" w:hAnsi="Times New Roman" w:eastAsia="方正黑体_GBK" w:cs="Times New Roman"/>
          <w:color w:val="000000"/>
          <w:kern w:val="0"/>
          <w:sz w:val="32"/>
          <w:szCs w:val="32"/>
          <w14:ligatures w14:val="none"/>
        </w:rPr>
        <w:t>八、奖项设</w:t>
      </w:r>
      <w:r>
        <w:rPr>
          <w:rFonts w:ascii="Times New Roman" w:hAnsi="Times New Roman" w:eastAsia="方正黑体_GBK" w:cs="Times New Roman"/>
          <w:b/>
          <w:bCs/>
          <w:color w:val="000000"/>
          <w:kern w:val="0"/>
          <w:sz w:val="32"/>
          <w:szCs w:val="32"/>
          <w14:ligatures w14:val="none"/>
        </w:rPr>
        <w:t>置</w:t>
      </w:r>
    </w:p>
    <w:p w14:paraId="0ADE47D6">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（一）校赛由各高校自行设置奖项并颁发证书。</w:t>
      </w:r>
    </w:p>
    <w:p w14:paraId="279C55E5">
      <w:pPr>
        <w:widowControl/>
        <w:spacing w:line="560" w:lineRule="exact"/>
        <w:ind w:firstLine="640"/>
        <w:rPr>
          <w:rFonts w:ascii="Times New Roman" w:hAnsi="Times New Roman" w:eastAsia="方正仿宋_GBK" w:cs="Times New Roman"/>
          <w:color w:val="auto"/>
          <w:kern w:val="0"/>
          <w:sz w:val="32"/>
          <w:szCs w:val="32"/>
          <w14:ligatures w14:val="none"/>
        </w:rPr>
      </w:pPr>
      <w:r>
        <w:rPr>
          <w:rFonts w:ascii="Times New Roman" w:hAnsi="Times New Roman" w:eastAsia="方正仿宋_GBK" w:cs="Times New Roman"/>
          <w:color w:val="000000"/>
          <w:kern w:val="0"/>
          <w:sz w:val="32"/>
          <w:szCs w:val="32"/>
          <w14:ligatures w14:val="none"/>
        </w:rPr>
        <w:t>（二）省赛设立一等奖、二等奖、</w:t>
      </w:r>
      <w:r>
        <w:rPr>
          <w:rFonts w:ascii="Times New Roman" w:hAnsi="Times New Roman" w:eastAsia="方正仿宋_GBK" w:cs="Times New Roman"/>
          <w:color w:val="auto"/>
          <w:kern w:val="0"/>
          <w:sz w:val="32"/>
          <w:szCs w:val="32"/>
          <w14:ligatures w14:val="none"/>
        </w:rPr>
        <w:t>三等奖，获奖比例不超过</w:t>
      </w:r>
      <w:r>
        <w:rPr>
          <w:rFonts w:hint="eastAsia" w:ascii="Times New Roman" w:hAnsi="Times New Roman" w:eastAsia="方正仿宋_GBK" w:cs="Times New Roman"/>
          <w:color w:val="auto"/>
          <w:kern w:val="0"/>
          <w:sz w:val="32"/>
          <w:szCs w:val="32"/>
          <w14:ligatures w14:val="none"/>
        </w:rPr>
        <w:t>5</w:t>
      </w:r>
      <w:r>
        <w:rPr>
          <w:rFonts w:ascii="Times New Roman" w:hAnsi="Times New Roman" w:eastAsia="方正仿宋_GBK" w:cs="Times New Roman"/>
          <w:color w:val="auto"/>
          <w:kern w:val="0"/>
          <w:sz w:val="32"/>
          <w:szCs w:val="32"/>
          <w14:ligatures w14:val="none"/>
        </w:rPr>
        <w:t>%、</w:t>
      </w:r>
      <w:r>
        <w:rPr>
          <w:rFonts w:hint="eastAsia" w:ascii="Times New Roman" w:hAnsi="Times New Roman" w:eastAsia="方正仿宋_GBK" w:cs="Times New Roman"/>
          <w:color w:val="auto"/>
          <w:kern w:val="0"/>
          <w:sz w:val="32"/>
          <w:szCs w:val="32"/>
          <w14:ligatures w14:val="none"/>
        </w:rPr>
        <w:t>15</w:t>
      </w:r>
      <w:r>
        <w:rPr>
          <w:rFonts w:ascii="Times New Roman" w:hAnsi="Times New Roman" w:eastAsia="方正仿宋_GBK" w:cs="Times New Roman"/>
          <w:color w:val="auto"/>
          <w:kern w:val="0"/>
          <w:sz w:val="32"/>
          <w:szCs w:val="32"/>
          <w14:ligatures w14:val="none"/>
        </w:rPr>
        <w:t>%、</w:t>
      </w:r>
      <w:r>
        <w:rPr>
          <w:rFonts w:hint="eastAsia" w:ascii="Times New Roman" w:hAnsi="Times New Roman" w:eastAsia="方正仿宋_GBK" w:cs="Times New Roman"/>
          <w:color w:val="auto"/>
          <w:kern w:val="0"/>
          <w:sz w:val="32"/>
          <w:szCs w:val="32"/>
          <w14:ligatures w14:val="none"/>
        </w:rPr>
        <w:t>2</w:t>
      </w:r>
      <w:r>
        <w:rPr>
          <w:rFonts w:ascii="Times New Roman" w:hAnsi="Times New Roman" w:eastAsia="方正仿宋_GBK" w:cs="Times New Roman"/>
          <w:color w:val="auto"/>
          <w:kern w:val="0"/>
          <w:sz w:val="32"/>
          <w:szCs w:val="32"/>
          <w14:ligatures w14:val="none"/>
        </w:rPr>
        <w:t>0%。</w:t>
      </w:r>
    </w:p>
    <w:p w14:paraId="39799053">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三）省赛结束后，获奖名单将在安徽省高等学校图书情报工作委员会网站公示，无异议后上报安徽省大学生创新创业教育办公室备案并由安徽省教育厅再次公示，最终由安徽省教育厅发文公布获奖名单，颁发获奖证书。</w:t>
      </w:r>
    </w:p>
    <w:p w14:paraId="6F924473">
      <w:pPr>
        <w:widowControl/>
        <w:spacing w:line="560" w:lineRule="exact"/>
        <w:ind w:firstLine="640"/>
        <w:jc w:val="left"/>
        <w:rPr>
          <w:rFonts w:ascii="Times New Roman" w:hAnsi="Times New Roman" w:eastAsia="方正黑体_GBK" w:cs="Times New Roman"/>
          <w:color w:val="000000"/>
          <w:kern w:val="0"/>
          <w:sz w:val="32"/>
          <w:szCs w:val="32"/>
          <w14:ligatures w14:val="none"/>
        </w:rPr>
      </w:pPr>
      <w:r>
        <w:rPr>
          <w:rFonts w:ascii="Times New Roman" w:hAnsi="Times New Roman" w:eastAsia="方正黑体_GBK" w:cs="Times New Roman"/>
          <w:color w:val="000000"/>
          <w:kern w:val="0"/>
          <w:sz w:val="32"/>
          <w:szCs w:val="32"/>
          <w14:ligatures w14:val="none"/>
        </w:rPr>
        <w:t>九、赛事安全</w:t>
      </w:r>
    </w:p>
    <w:p w14:paraId="13852678">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赛事安全是技能竞赛一切工作顺利开展的先决条件，是赛事筹备和运行工作必须考虑的核心问题。大赛秘书处将采取切实有效措施保证大赛期间专家评委、参赛选手、指导教师及工作人员的人身安全。</w:t>
      </w:r>
    </w:p>
    <w:p w14:paraId="01DA7C1D">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（一）比赛场地暂定在安徽大学。大赛秘书处应提前为参赛选手及指导教师安排住宿酒店，并将酒店联系人及其联系方式提前发布到联络群里，方便赛事期间生活安排。</w:t>
      </w:r>
    </w:p>
    <w:p w14:paraId="223190CE">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w:t>
      </w:r>
      <w:bookmarkStart w:id="1" w:name="_Hlk237524076"/>
      <w:r>
        <w:rPr>
          <w:rFonts w:ascii="Times New Roman" w:hAnsi="Times New Roman" w:eastAsia="方正仿宋_GBK" w:cs="Times New Roman"/>
          <w:color w:val="000000"/>
          <w:kern w:val="0"/>
          <w:sz w:val="32"/>
          <w:szCs w:val="32"/>
          <w14:ligatures w14:val="none"/>
        </w:rPr>
        <w:t>二）参赛团队责任</w:t>
      </w:r>
    </w:p>
    <w:p w14:paraId="31589EE8">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各校领队及指导教师应负责赛事活动期间本校所有选手的人身及财产安全，如发现意外，应及时向秘书处报告。各参赛学校要给离开学校去外地参加现场竞赛的参赛学生和指导教师集体购买保险，保证教师和学生人身安全。</w:t>
      </w:r>
    </w:p>
    <w:p w14:paraId="78D4A23F">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（三）应急处理</w:t>
      </w:r>
    </w:p>
    <w:p w14:paraId="5FD13B38">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若比赛期间发生意外事故，发现者应第一时间报告大赛秘书处，同时采取措施避免事态扩大。大赛秘书处应立即启动预案予以解决并上报大赛组委会。赛项出现重大安全问题可以停赛，是否停赛由赛项组委会决定。</w:t>
      </w:r>
    </w:p>
    <w:p w14:paraId="69553FE4">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（四）处罚措施</w:t>
      </w:r>
    </w:p>
    <w:p w14:paraId="02348A07">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若参赛队伍有干扰比赛的行为，经赛场工作人员提示、警告无效的，可取消其继续比赛的资格。因参赛队伍原因造成恶劣影响的，取消其获奖资格。赛事工作人员违规的，按照相应的制度追究责任。</w:t>
      </w:r>
    </w:p>
    <w:p w14:paraId="22304D11">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（五）人员及作品审核</w:t>
      </w:r>
    </w:p>
    <w:p w14:paraId="0713532D">
      <w:pPr>
        <w:widowControl/>
        <w:spacing w:line="560" w:lineRule="exact"/>
        <w:ind w:firstLine="640"/>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各参赛院校为参赛人员及其作品审核与安全管理的第一责任主体，需全面落实审核管理责任，严格做好校赛、省赛全流程参赛作品审核工作。各校须建立健全作品多级审核机制，对所有参赛人员的信息及其作品开展真实性、合规性、原创性等全方位审核，严格核查作品内容、素材来源、创作过程等核心信息，坚决杜绝抄袭、剽窃、洗稿、代写、拼凑篡改等各类学术不端及违规参赛行为，确保参赛作品为学生独立原创完成，内容真实合规、权属清晰无争议。</w:t>
      </w:r>
    </w:p>
    <w:p w14:paraId="037C6FE3">
      <w:pPr>
        <w:widowControl/>
        <w:spacing w:line="560" w:lineRule="exact"/>
        <w:ind w:firstLine="640"/>
        <w:rPr>
          <w:rFonts w:ascii="Times New Roman" w:hAnsi="Times New Roman" w:eastAsia="仿宋"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同时，各院校需重点强化作品意识形态与政治安全审核，坚决杜绝出现违背党的路线方针政策、歪曲历史、负面不当言论、低俗不良导向、涉密及各类违规违禁内容，严守意识形态</w:t>
      </w:r>
      <w:r>
        <w:rPr>
          <w:rFonts w:ascii="Times New Roman" w:hAnsi="Times New Roman" w:eastAsia="方正仿宋_GBK" w:cs="Times New Roman"/>
          <w:color w:val="auto"/>
          <w:kern w:val="0"/>
          <w:sz w:val="32"/>
          <w:szCs w:val="32"/>
          <w:highlight w:val="none"/>
          <w14:ligatures w14:val="none"/>
        </w:rPr>
        <w:t>安全底线。所有参赛人员及其作品须经</w:t>
      </w:r>
      <w:r>
        <w:rPr>
          <w:rFonts w:hint="eastAsia" w:ascii="Times New Roman" w:hAnsi="Times New Roman" w:eastAsia="方正仿宋_GBK" w:cs="Times New Roman"/>
          <w:color w:val="auto"/>
          <w:kern w:val="0"/>
          <w:sz w:val="32"/>
          <w:szCs w:val="32"/>
          <w:highlight w:val="none"/>
          <w14:ligatures w14:val="none"/>
        </w:rPr>
        <w:t>指导教师、学校领队、参赛</w:t>
      </w:r>
      <w:r>
        <w:rPr>
          <w:rFonts w:ascii="Times New Roman" w:hAnsi="Times New Roman" w:eastAsia="方正仿宋_GBK" w:cs="Times New Roman"/>
          <w:color w:val="auto"/>
          <w:kern w:val="0"/>
          <w:sz w:val="32"/>
          <w:szCs w:val="32"/>
          <w:highlight w:val="none"/>
          <w14:ligatures w14:val="none"/>
        </w:rPr>
        <w:t>院校审核通过后方可逐级推送参赛。</w:t>
      </w:r>
      <w:r>
        <w:rPr>
          <w:rFonts w:ascii="Times New Roman" w:hAnsi="Times New Roman" w:eastAsia="方正仿宋_GBK" w:cs="Times New Roman"/>
          <w:color w:val="000000"/>
          <w:kern w:val="0"/>
          <w:sz w:val="32"/>
          <w:szCs w:val="32"/>
          <w14:ligatures w14:val="none"/>
        </w:rPr>
        <w:t>对审核把关不严、流于形式的院校，赛事组委会将予以通报；一经查实参赛作品存在造假、抄袭、意识形态问题等违规情况，将立即取消参赛成绩及赛事资格，依规追责相关参赛学生及院校审核责任。</w:t>
      </w:r>
      <w:bookmarkEnd w:id="1"/>
    </w:p>
    <w:p w14:paraId="1AFBB84C">
      <w:pPr>
        <w:widowControl/>
        <w:spacing w:line="560" w:lineRule="exact"/>
        <w:ind w:firstLine="640"/>
        <w:jc w:val="left"/>
        <w:rPr>
          <w:rFonts w:ascii="Times New Roman" w:hAnsi="Times New Roman" w:eastAsia="方正黑体_GBK" w:cs="Times New Roman"/>
          <w:color w:val="000000"/>
          <w:kern w:val="0"/>
          <w:sz w:val="32"/>
          <w:szCs w:val="32"/>
          <w14:ligatures w14:val="none"/>
        </w:rPr>
      </w:pPr>
      <w:r>
        <w:rPr>
          <w:rFonts w:ascii="Times New Roman" w:hAnsi="Times New Roman" w:eastAsia="方正黑体_GBK" w:cs="Times New Roman"/>
          <w:color w:val="000000"/>
          <w:kern w:val="0"/>
          <w:sz w:val="32"/>
          <w:szCs w:val="32"/>
          <w14:ligatures w14:val="none"/>
        </w:rPr>
        <w:t>十、申诉与仲裁</w:t>
      </w:r>
    </w:p>
    <w:p w14:paraId="388DD14A">
      <w:pPr>
        <w:widowControl/>
        <w:spacing w:line="560" w:lineRule="exact"/>
        <w:ind w:firstLine="640"/>
        <w:jc w:val="left"/>
        <w:rPr>
          <w:rFonts w:ascii="Times New Roman" w:hAnsi="Times New Roman" w:eastAsia="方正仿宋_GBK" w:cs="Times New Roman"/>
          <w:b/>
          <w:bCs/>
          <w:color w:val="000000"/>
          <w:kern w:val="0"/>
          <w:sz w:val="32"/>
          <w:szCs w:val="32"/>
          <w14:ligatures w14:val="none"/>
        </w:rPr>
      </w:pPr>
      <w:r>
        <w:rPr>
          <w:rFonts w:ascii="Times New Roman" w:hAnsi="Times New Roman" w:eastAsia="方正仿宋_GBK" w:cs="Times New Roman"/>
          <w:b/>
          <w:bCs/>
          <w:color w:val="000000"/>
          <w:kern w:val="0"/>
          <w:sz w:val="32"/>
          <w:szCs w:val="32"/>
          <w14:ligatures w14:val="none"/>
        </w:rPr>
        <w:t>（一）申诉</w:t>
      </w:r>
    </w:p>
    <w:p w14:paraId="1424F139">
      <w:pPr>
        <w:widowControl/>
        <w:spacing w:line="560" w:lineRule="exact"/>
        <w:ind w:firstLine="640"/>
        <w:jc w:val="left"/>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1．参赛队对有失公正的评判、奖励以及对工作人员的违规行为等，均可以提出申诉。</w:t>
      </w:r>
    </w:p>
    <w:p w14:paraId="25971AFC">
      <w:pPr>
        <w:widowControl/>
        <w:spacing w:line="560" w:lineRule="exact"/>
        <w:ind w:firstLine="640"/>
        <w:jc w:val="left"/>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2.申诉有效期为赛事结果公示48小时内，超过时效不予受理。申诉时，应由参赛领队向仲裁委员会递交书面申诉报告。报告中应对申诉事件的现象、发生的时间、涉及到的人员、申诉依据与理由等进行充分的、实事求是的叙述。事实依据不充分、仅凭主观臆断的申诉不予受理。申诉报告须有申诉的参赛选手、指导教师和领队的签名。</w:t>
      </w:r>
    </w:p>
    <w:p w14:paraId="26339213">
      <w:pPr>
        <w:widowControl/>
        <w:spacing w:line="560" w:lineRule="exact"/>
        <w:ind w:firstLine="640"/>
        <w:jc w:val="left"/>
        <w:rPr>
          <w:rFonts w:ascii="Times New Roman" w:hAnsi="Times New Roman" w:eastAsia="方正仿宋_GBK" w:cs="Times New Roman"/>
          <w:b/>
          <w:bCs/>
          <w:color w:val="000000"/>
          <w:kern w:val="0"/>
          <w:sz w:val="32"/>
          <w:szCs w:val="32"/>
          <w14:ligatures w14:val="none"/>
        </w:rPr>
      </w:pPr>
      <w:r>
        <w:rPr>
          <w:rFonts w:ascii="Times New Roman" w:hAnsi="Times New Roman" w:eastAsia="方正仿宋_GBK" w:cs="Times New Roman"/>
          <w:b/>
          <w:bCs/>
          <w:color w:val="000000"/>
          <w:kern w:val="0"/>
          <w:sz w:val="32"/>
          <w:szCs w:val="32"/>
          <w14:ligatures w14:val="none"/>
        </w:rPr>
        <w:t>（二）仲裁</w:t>
      </w:r>
    </w:p>
    <w:p w14:paraId="00A990F4">
      <w:pPr>
        <w:widowControl/>
        <w:spacing w:line="560" w:lineRule="exact"/>
        <w:ind w:firstLine="640"/>
        <w:jc w:val="left"/>
        <w:rPr>
          <w:rFonts w:ascii="Times New Roman" w:hAnsi="Times New Roman" w:eastAsia="方正仿宋_GBK" w:cs="Times New Roman"/>
          <w:color w:val="000000"/>
          <w:kern w:val="0"/>
          <w:sz w:val="32"/>
          <w:szCs w:val="32"/>
          <w14:ligatures w14:val="none"/>
        </w:rPr>
      </w:pPr>
      <w:r>
        <w:rPr>
          <w:rFonts w:ascii="Times New Roman" w:hAnsi="Times New Roman" w:eastAsia="方正仿宋_GBK" w:cs="Times New Roman"/>
          <w:color w:val="000000"/>
          <w:kern w:val="0"/>
          <w:sz w:val="32"/>
          <w:szCs w:val="32"/>
          <w14:ligatures w14:val="none"/>
        </w:rPr>
        <w:t>1.仲裁委员会收到申诉报告后，应在24小时内组织复议，并</w:t>
      </w:r>
      <w:bookmarkStart w:id="2" w:name="_Hlk237525112"/>
      <w:r>
        <w:rPr>
          <w:rFonts w:ascii="Times New Roman" w:hAnsi="Times New Roman" w:eastAsia="方正仿宋_GBK" w:cs="Times New Roman"/>
          <w:color w:val="000000"/>
          <w:kern w:val="0"/>
          <w:sz w:val="32"/>
          <w:szCs w:val="32"/>
          <w14:ligatures w14:val="none"/>
        </w:rPr>
        <w:t>于3个工作日内</w:t>
      </w:r>
      <w:bookmarkEnd w:id="2"/>
      <w:r>
        <w:rPr>
          <w:rFonts w:ascii="Times New Roman" w:hAnsi="Times New Roman" w:eastAsia="方正仿宋_GBK" w:cs="Times New Roman"/>
          <w:color w:val="000000"/>
          <w:kern w:val="0"/>
          <w:sz w:val="32"/>
          <w:szCs w:val="32"/>
          <w14:ligatures w14:val="none"/>
        </w:rPr>
        <w:t>反馈复议结果，该仲裁结果为最终结果。</w:t>
      </w:r>
    </w:p>
    <w:p w14:paraId="107299A6">
      <w:pPr>
        <w:widowControl/>
        <w:spacing w:line="560" w:lineRule="exact"/>
        <w:ind w:firstLine="640"/>
        <w:jc w:val="left"/>
        <w:rPr>
          <w:rFonts w:ascii="Times New Roman" w:hAnsi="Times New Roman" w:eastAsia="仿宋" w:cs="Times New Roman"/>
          <w:b/>
          <w:bCs/>
          <w:color w:val="000000"/>
          <w:kern w:val="0"/>
          <w:sz w:val="32"/>
          <w:szCs w:val="32"/>
          <w14:ligatures w14:val="none"/>
        </w:rPr>
      </w:pPr>
      <w:r>
        <w:rPr>
          <w:rFonts w:ascii="Times New Roman" w:hAnsi="Times New Roman" w:eastAsia="方正仿宋_GBK" w:cs="Times New Roman"/>
          <w:color w:val="000000"/>
          <w:kern w:val="0"/>
          <w:sz w:val="32"/>
          <w:szCs w:val="32"/>
          <w14:ligatures w14:val="none"/>
        </w:rPr>
        <w:t>2.参赛队不得因提起申诉或对申诉处理意见不服而停止比赛或滋事，否则按弃权处理。比赛不因申诉事件而组织重赛。</w:t>
      </w:r>
    </w:p>
    <w:p w14:paraId="4CC2F50A">
      <w:pPr>
        <w:widowControl/>
        <w:spacing w:line="560" w:lineRule="exact"/>
        <w:ind w:firstLine="640"/>
        <w:jc w:val="left"/>
        <w:rPr>
          <w:rFonts w:ascii="Times New Roman" w:hAnsi="Times New Roman" w:eastAsia="方正黑体_GBK" w:cs="Times New Roman"/>
          <w:color w:val="000000"/>
          <w:kern w:val="0"/>
          <w:sz w:val="32"/>
          <w:szCs w:val="32"/>
          <w14:ligatures w14:val="none"/>
        </w:rPr>
      </w:pPr>
      <w:r>
        <w:rPr>
          <w:rFonts w:ascii="Times New Roman" w:hAnsi="Times New Roman" w:eastAsia="方正黑体_GBK" w:cs="Times New Roman"/>
          <w:color w:val="000000"/>
          <w:kern w:val="0"/>
          <w:sz w:val="32"/>
          <w:szCs w:val="32"/>
          <w14:ligatures w14:val="none"/>
        </w:rPr>
        <w:t>十一、违规行为及处罚办法</w:t>
      </w:r>
    </w:p>
    <w:p w14:paraId="494DFE92">
      <w:pPr>
        <w:widowControl/>
        <w:spacing w:line="560" w:lineRule="exact"/>
        <w:ind w:firstLine="640"/>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比赛应遵守大赛规程，保证比赛的公平、公正与公开。如发现选手有舞弊行为，立即终止其参赛资格。如发现评委有徇私行为，立即终止其评委资格。</w:t>
      </w:r>
    </w:p>
    <w:p w14:paraId="49EC6E86">
      <w:pPr>
        <w:widowControl/>
        <w:spacing w:line="560" w:lineRule="exact"/>
        <w:ind w:firstLine="640"/>
        <w:jc w:val="left"/>
        <w:rPr>
          <w:rFonts w:ascii="Times New Roman" w:hAnsi="Times New Roman" w:eastAsia="方正黑体_GBK" w:cs="Times New Roman"/>
          <w:color w:val="000000"/>
          <w:kern w:val="0"/>
          <w:sz w:val="32"/>
          <w:szCs w:val="32"/>
          <w14:ligatures w14:val="none"/>
        </w:rPr>
      </w:pPr>
      <w:r>
        <w:rPr>
          <w:rFonts w:ascii="Times New Roman" w:hAnsi="Times New Roman" w:eastAsia="方正黑体_GBK" w:cs="Times New Roman"/>
          <w:color w:val="000000"/>
          <w:kern w:val="0"/>
          <w:sz w:val="32"/>
          <w:szCs w:val="32"/>
          <w14:ligatures w14:val="none"/>
        </w:rPr>
        <w:t>十二、竞赛宣传</w:t>
      </w:r>
    </w:p>
    <w:p w14:paraId="3B6A4607">
      <w:pPr>
        <w:widowControl/>
        <w:spacing w:line="560" w:lineRule="exact"/>
        <w:ind w:firstLine="640"/>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大赛组委会将进行赛事宣传和报道，同时也希望各参赛学校积极做好竞赛宣传和报道工作。</w:t>
      </w:r>
    </w:p>
    <w:p w14:paraId="61C29AA0">
      <w:pPr>
        <w:widowControl/>
        <w:spacing w:line="560" w:lineRule="exact"/>
        <w:ind w:firstLine="640"/>
        <w:rPr>
          <w:rFonts w:ascii="Times New Roman" w:hAnsi="Times New Roman" w:eastAsia="方正黑体_GBK" w:cs="Times New Roman"/>
          <w:color w:val="000000"/>
          <w:kern w:val="0"/>
          <w:sz w:val="32"/>
          <w:szCs w:val="32"/>
          <w14:ligatures w14:val="none"/>
        </w:rPr>
      </w:pPr>
      <w:r>
        <w:rPr>
          <w:rFonts w:ascii="Times New Roman" w:hAnsi="Times New Roman" w:eastAsia="方正黑体_GBK" w:cs="Times New Roman"/>
          <w:color w:val="000000"/>
          <w:kern w:val="0"/>
          <w:sz w:val="32"/>
          <w:szCs w:val="32"/>
          <w14:ligatures w14:val="none"/>
        </w:rPr>
        <w:t>十三、</w:t>
      </w:r>
      <w:r>
        <w:rPr>
          <w:rFonts w:ascii="Times New Roman" w:hAnsi="Times New Roman" w:eastAsia="黑体" w:cs="Times New Roman"/>
          <w:color w:val="000000"/>
          <w:kern w:val="0"/>
          <w:sz w:val="32"/>
          <w:szCs w:val="32"/>
          <w14:ligatures w14:val="none"/>
        </w:rPr>
        <w:t>其他</w:t>
      </w:r>
    </w:p>
    <w:p w14:paraId="21184A5E">
      <w:pPr>
        <w:widowControl/>
        <w:spacing w:line="560" w:lineRule="exact"/>
        <w:ind w:firstLine="640"/>
        <w:rPr>
          <w:rFonts w:ascii="Times New Roman" w:hAnsi="Times New Roman" w:eastAsia="仿宋" w:cs="Times New Roman"/>
          <w:color w:val="000000"/>
          <w:kern w:val="0"/>
          <w:sz w:val="32"/>
          <w:szCs w:val="32"/>
          <w14:ligatures w14:val="none"/>
        </w:rPr>
      </w:pPr>
      <w:r>
        <w:rPr>
          <w:rFonts w:ascii="Times New Roman" w:hAnsi="Times New Roman" w:eastAsia="仿宋" w:cs="Times New Roman"/>
          <w:color w:val="000000"/>
          <w:kern w:val="0"/>
          <w:sz w:val="32"/>
          <w:szCs w:val="32"/>
          <w14:ligatures w14:val="none"/>
        </w:rPr>
        <w:t>各个赛段的细则将随赛段通知一起发出。</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C193CE-F6B4-46B7-A3E7-95EE077489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黑体_GBK">
    <w:panose1 w:val="02000000000000000000"/>
    <w:charset w:val="86"/>
    <w:family w:val="auto"/>
    <w:pitch w:val="default"/>
    <w:sig w:usb0="A00002BF" w:usb1="38CF7CFA" w:usb2="00082016" w:usb3="00000000" w:csb0="00040001" w:csb1="00000000"/>
    <w:embedRegular r:id="rId2" w:fontKey="{D0ACCA42-5133-4431-82A0-44F685CFD47D}"/>
  </w:font>
  <w:font w:name="方正小标宋_GBK">
    <w:panose1 w:val="02000000000000000000"/>
    <w:charset w:val="86"/>
    <w:family w:val="auto"/>
    <w:pitch w:val="default"/>
    <w:sig w:usb0="A00002BF" w:usb1="38CF7CFA" w:usb2="00082016" w:usb3="00000000" w:csb0="00040001" w:csb1="00000000"/>
    <w:embedRegular r:id="rId3" w:fontKey="{BDBCFA9C-BF85-45C1-8519-DD8773C51FC1}"/>
  </w:font>
  <w:font w:name="方正仿宋_GBK">
    <w:panose1 w:val="02000000000000000000"/>
    <w:charset w:val="86"/>
    <w:family w:val="script"/>
    <w:pitch w:val="default"/>
    <w:sig w:usb0="A00002BF" w:usb1="38CF7CFA" w:usb2="00082016" w:usb3="00000000" w:csb0="00040001" w:csb1="00000000"/>
    <w:embedRegular r:id="rId4" w:fontKey="{69EAD565-12FD-4432-99D7-194CFCFEC04B}"/>
  </w:font>
  <w:font w:name="仿宋">
    <w:panose1 w:val="02010609060101010101"/>
    <w:charset w:val="86"/>
    <w:family w:val="modern"/>
    <w:pitch w:val="default"/>
    <w:sig w:usb0="800002BF" w:usb1="38CF7CFA" w:usb2="00000016" w:usb3="00000000" w:csb0="00040001" w:csb1="00000000"/>
    <w:embedRegular r:id="rId5" w:fontKey="{8306DBA3-8A3E-46FF-A8A4-9351E104EA84}"/>
  </w:font>
  <w:font w:name="___WRD_EMBED_SUB_51">
    <w:panose1 w:val="03000509000000000000"/>
    <w:charset w:val="86"/>
    <w:family w:val="script"/>
    <w:pitch w:val="default"/>
    <w:sig w:usb0="00000001" w:usb1="080E0000" w:usb2="00000000" w:usb3="00000000" w:csb0="00040000" w:csb1="00000000"/>
    <w:embedRegular r:id="rId6" w:fontKey="{ACD4555E-D8B7-48B5-9931-1AE7F92CA248}"/>
  </w:font>
  <w:font w:name="WPSEMBED1">
    <w:panose1 w:val="02000000000000000000"/>
    <w:charset w:val="86"/>
    <w:family w:val="auto"/>
    <w:pitch w:val="default"/>
    <w:sig w:usb0="A00002BF" w:usb1="38CF7CFA" w:usb2="00082016" w:usb3="00000000" w:csb0="00040001" w:csb1="00000000"/>
  </w:font>
  <w:font w:name="WPSEMBED2">
    <w:panose1 w:val="02000000000000000000"/>
    <w:charset w:val="86"/>
    <w:family w:val="auto"/>
    <w:pitch w:val="default"/>
    <w:sig w:usb0="A00002BF" w:usb1="38CF7CFA" w:usb2="00082016" w:usb3="00000000" w:csb0="00040001" w:csb1="00000000"/>
  </w:font>
  <w:font w:name="WPSEMBED3">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B2F1D">
    <w:pPr>
      <w:pStyle w:val="4"/>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1E03F9">
                          <w:pPr>
                            <w:pStyle w:val="4"/>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41E03F9">
                    <w:pPr>
                      <w:pStyle w:val="4"/>
                      <w:rPr>
                        <w:rFonts w:hint="eastAsia"/>
                      </w:rP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D27B7">
    <w:pPr>
      <w:rPr>
        <w:rFonts w:hint="eastAsia"/>
      </w:rPr>
    </w:pPr>
    <w:r>
      <w:rPr>
        <w:rFonts w:hint="eastAsia"/>
      </w:rPr>
      <w:pict>
        <v:shape id="ImpTraceLabel" o:spid="_x0000_s3073"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72D4059B">
                <w:pPr>
                  <w:rPr>
                    <w:rFonts w:hint="eastAsia"/>
                  </w:rPr>
                </w:pPr>
                <w:r>
                  <w:t>&lt;root&gt;&lt;sender&gt;15501008675@163.com&lt;/sender&gt;&lt;type&gt;2&lt;/type&gt;&lt;subject&gt;2025“外研社·国才杯”“理解当代中国”全国大学生外语能力大赛（安徽赛区）赛项规程&lt;/subject&gt;&lt;attachmentName&gt;2025“外研社·国才杯”“理解当代中国”全国大学生外语能力大赛（安徽赛区）赛项规程.docx&lt;/attachmentName&gt;&lt;addressee&gt;cxcyjy@ahedu.gov.cn&lt;/addressee&gt;&lt;mailSec&gt;无密级&lt;/mailSec&gt;&lt;sendTime&gt;2025-06-05 16:16:44&lt;/sendTime&gt;&lt;loadTime&gt;2025-06-09 16:17:31&lt;/loadTime&gt;&lt;/root&gt;</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noPunctuationKerning w:val="1"/>
  <w:characterSpacingControl w:val="doNotCompress"/>
  <w:hdrShapeDefaults>
    <o:shapelayout v:ext="edit">
      <o:idmap v:ext="edit" data="1,3"/>
    </o:shapelayout>
  </w:hdrShapeDefault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zM2JkN2M1NWQ0YzhhZjUwYWU0YTdmZjRlODQ1ZTMifQ=="/>
  </w:docVars>
  <w:rsids>
    <w:rsidRoot w:val="00782146"/>
    <w:rsid w:val="0004461E"/>
    <w:rsid w:val="00106B4C"/>
    <w:rsid w:val="001A0855"/>
    <w:rsid w:val="0021329B"/>
    <w:rsid w:val="002C79FE"/>
    <w:rsid w:val="003B22B4"/>
    <w:rsid w:val="003D7E6F"/>
    <w:rsid w:val="004C213A"/>
    <w:rsid w:val="00533866"/>
    <w:rsid w:val="00535A97"/>
    <w:rsid w:val="005414A9"/>
    <w:rsid w:val="00605579"/>
    <w:rsid w:val="006A6527"/>
    <w:rsid w:val="00782146"/>
    <w:rsid w:val="007B0F2F"/>
    <w:rsid w:val="007D5CBA"/>
    <w:rsid w:val="00807D00"/>
    <w:rsid w:val="00891178"/>
    <w:rsid w:val="00896EE1"/>
    <w:rsid w:val="00903C16"/>
    <w:rsid w:val="009573AB"/>
    <w:rsid w:val="00970065"/>
    <w:rsid w:val="009875A1"/>
    <w:rsid w:val="00A21F08"/>
    <w:rsid w:val="00AA129E"/>
    <w:rsid w:val="00C04613"/>
    <w:rsid w:val="00CA371A"/>
    <w:rsid w:val="00CB21AD"/>
    <w:rsid w:val="00D67659"/>
    <w:rsid w:val="00DA05F8"/>
    <w:rsid w:val="00DD4D3A"/>
    <w:rsid w:val="00DF5B7D"/>
    <w:rsid w:val="00E249C0"/>
    <w:rsid w:val="00F10811"/>
    <w:rsid w:val="00F23907"/>
    <w:rsid w:val="00F56CC8"/>
    <w:rsid w:val="00F65650"/>
    <w:rsid w:val="01936018"/>
    <w:rsid w:val="02254895"/>
    <w:rsid w:val="03CA7BE4"/>
    <w:rsid w:val="03F84D6E"/>
    <w:rsid w:val="04BC3254"/>
    <w:rsid w:val="04FA0B3A"/>
    <w:rsid w:val="05B35D8B"/>
    <w:rsid w:val="07361AFE"/>
    <w:rsid w:val="077A46DE"/>
    <w:rsid w:val="07BD6D6B"/>
    <w:rsid w:val="07EA340B"/>
    <w:rsid w:val="09296316"/>
    <w:rsid w:val="09385CEE"/>
    <w:rsid w:val="09BF6F17"/>
    <w:rsid w:val="0AA92F77"/>
    <w:rsid w:val="0C306F94"/>
    <w:rsid w:val="0CF47651"/>
    <w:rsid w:val="0D233B81"/>
    <w:rsid w:val="0E581497"/>
    <w:rsid w:val="0ED35E8B"/>
    <w:rsid w:val="0F9155C4"/>
    <w:rsid w:val="1221473B"/>
    <w:rsid w:val="12A54EC2"/>
    <w:rsid w:val="14981ED6"/>
    <w:rsid w:val="15251B00"/>
    <w:rsid w:val="16894891"/>
    <w:rsid w:val="17CD749A"/>
    <w:rsid w:val="18C42E00"/>
    <w:rsid w:val="19DF3A01"/>
    <w:rsid w:val="1BD141B1"/>
    <w:rsid w:val="1C5E2459"/>
    <w:rsid w:val="1E372C7F"/>
    <w:rsid w:val="20D54FF0"/>
    <w:rsid w:val="228813B7"/>
    <w:rsid w:val="22AC29A7"/>
    <w:rsid w:val="245A7506"/>
    <w:rsid w:val="2552184A"/>
    <w:rsid w:val="257A3FF1"/>
    <w:rsid w:val="2588078D"/>
    <w:rsid w:val="25DD39AD"/>
    <w:rsid w:val="28753671"/>
    <w:rsid w:val="28DF6388"/>
    <w:rsid w:val="299C0ED5"/>
    <w:rsid w:val="29DF15BE"/>
    <w:rsid w:val="2BFB1B9B"/>
    <w:rsid w:val="2C77E5D9"/>
    <w:rsid w:val="2D5845E2"/>
    <w:rsid w:val="2F444C18"/>
    <w:rsid w:val="30196061"/>
    <w:rsid w:val="30646375"/>
    <w:rsid w:val="31FD4E11"/>
    <w:rsid w:val="348640D9"/>
    <w:rsid w:val="35F638E3"/>
    <w:rsid w:val="365E16A1"/>
    <w:rsid w:val="369D3BA6"/>
    <w:rsid w:val="37AD0430"/>
    <w:rsid w:val="37E20E78"/>
    <w:rsid w:val="386A0C9E"/>
    <w:rsid w:val="393670ED"/>
    <w:rsid w:val="3BAD1CF4"/>
    <w:rsid w:val="3D094EE6"/>
    <w:rsid w:val="3FFC1E96"/>
    <w:rsid w:val="3FFFF8DC"/>
    <w:rsid w:val="418105AD"/>
    <w:rsid w:val="41B70155"/>
    <w:rsid w:val="41DD637A"/>
    <w:rsid w:val="41E46112"/>
    <w:rsid w:val="42757194"/>
    <w:rsid w:val="433340CF"/>
    <w:rsid w:val="43746A4F"/>
    <w:rsid w:val="45375A9E"/>
    <w:rsid w:val="46C661AA"/>
    <w:rsid w:val="475E2EA5"/>
    <w:rsid w:val="47AE016F"/>
    <w:rsid w:val="49415588"/>
    <w:rsid w:val="4AF87D5D"/>
    <w:rsid w:val="4BEE5222"/>
    <w:rsid w:val="4CCB138D"/>
    <w:rsid w:val="4D1825FC"/>
    <w:rsid w:val="4DCB3A20"/>
    <w:rsid w:val="4F1A55E3"/>
    <w:rsid w:val="5011644E"/>
    <w:rsid w:val="53ED01C1"/>
    <w:rsid w:val="547A32A8"/>
    <w:rsid w:val="54AD1C35"/>
    <w:rsid w:val="57A26B53"/>
    <w:rsid w:val="57E57A41"/>
    <w:rsid w:val="58525E77"/>
    <w:rsid w:val="58C72364"/>
    <w:rsid w:val="599D5A76"/>
    <w:rsid w:val="59E64B99"/>
    <w:rsid w:val="5AC56B54"/>
    <w:rsid w:val="5AF260CC"/>
    <w:rsid w:val="5B4C1057"/>
    <w:rsid w:val="5B8163F9"/>
    <w:rsid w:val="5BBF5B13"/>
    <w:rsid w:val="5CC74453"/>
    <w:rsid w:val="5D502A26"/>
    <w:rsid w:val="5D9928D6"/>
    <w:rsid w:val="5EB01EE5"/>
    <w:rsid w:val="5F3F88CD"/>
    <w:rsid w:val="619F1DF4"/>
    <w:rsid w:val="62872FB3"/>
    <w:rsid w:val="6401332C"/>
    <w:rsid w:val="66126EC9"/>
    <w:rsid w:val="66CF2FE9"/>
    <w:rsid w:val="66DD657E"/>
    <w:rsid w:val="66FC49D5"/>
    <w:rsid w:val="6A2B6021"/>
    <w:rsid w:val="6B0130BC"/>
    <w:rsid w:val="6D667370"/>
    <w:rsid w:val="6DB23A8F"/>
    <w:rsid w:val="6F5D4182"/>
    <w:rsid w:val="6FF34217"/>
    <w:rsid w:val="71645595"/>
    <w:rsid w:val="72B56DCF"/>
    <w:rsid w:val="72D51F74"/>
    <w:rsid w:val="748A1ABC"/>
    <w:rsid w:val="752A61E9"/>
    <w:rsid w:val="766F145A"/>
    <w:rsid w:val="768C7E47"/>
    <w:rsid w:val="777E1618"/>
    <w:rsid w:val="77AB4C6B"/>
    <w:rsid w:val="77FF848C"/>
    <w:rsid w:val="78295334"/>
    <w:rsid w:val="7B02475C"/>
    <w:rsid w:val="7B027FE0"/>
    <w:rsid w:val="7C212816"/>
    <w:rsid w:val="7D685240"/>
    <w:rsid w:val="7E6F1568"/>
    <w:rsid w:val="7EDF003F"/>
    <w:rsid w:val="7EDFAF13"/>
    <w:rsid w:val="7F5F660E"/>
    <w:rsid w:val="7F775DFC"/>
    <w:rsid w:val="7FD77AF5"/>
    <w:rsid w:val="7FFA14DB"/>
    <w:rsid w:val="7FFF0CF8"/>
    <w:rsid w:val="8CABC3A5"/>
    <w:rsid w:val="9EBF6C08"/>
    <w:rsid w:val="A5FF2811"/>
    <w:rsid w:val="BCAFC879"/>
    <w:rsid w:val="BFCB9E8B"/>
    <w:rsid w:val="C0E57944"/>
    <w:rsid w:val="CBBFA37E"/>
    <w:rsid w:val="CFBF01BE"/>
    <w:rsid w:val="DEEFAEDB"/>
    <w:rsid w:val="DFBDC6A1"/>
    <w:rsid w:val="E3FD4D02"/>
    <w:rsid w:val="EB3365F1"/>
    <w:rsid w:val="EBE7B1D7"/>
    <w:rsid w:val="EFDB8875"/>
    <w:rsid w:val="EFFCBA23"/>
    <w:rsid w:val="F2799D71"/>
    <w:rsid w:val="FD5F85BE"/>
    <w:rsid w:val="FF9E9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qFormat/>
    <w:uiPriority w:val="9"/>
    <w:pPr>
      <w:spacing w:before="141" w:after="141"/>
      <w:jc w:val="left"/>
      <w:outlineLvl w:val="0"/>
    </w:pPr>
    <w:rPr>
      <w:rFonts w:hint="eastAsia" w:ascii="宋体" w:hAnsi="宋体" w:eastAsia="宋体" w:cs="Times New Roman"/>
      <w:kern w:val="44"/>
      <w:sz w:val="30"/>
      <w:szCs w:val="30"/>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3"/>
    <w:next w:val="3"/>
    <w:link w:val="25"/>
    <w:semiHidden/>
    <w:unhideWhenUsed/>
    <w:qFormat/>
    <w:uiPriority w:val="99"/>
    <w:pPr>
      <w:widowControl w:val="0"/>
      <w:spacing w:before="0" w:beforeAutospacing="0" w:after="0" w:afterAutospacing="0"/>
    </w:pPr>
    <w:rPr>
      <w:rFonts w:asciiTheme="minorHAnsi" w:hAnsiTheme="minorHAnsi" w:eastAsiaTheme="minorEastAsia" w:cstheme="minorBidi"/>
      <w:b/>
      <w:bCs/>
      <w:kern w:val="2"/>
      <w:sz w:val="21"/>
      <w:szCs w:val="22"/>
    </w:rPr>
  </w:style>
  <w:style w:type="character" w:styleId="10">
    <w:name w:val="Strong"/>
    <w:basedOn w:val="9"/>
    <w:qFormat/>
    <w:uiPriority w:val="22"/>
    <w:rPr>
      <w:b/>
      <w:bCs/>
    </w:rPr>
  </w:style>
  <w:style w:type="character" w:styleId="11">
    <w:name w:val="FollowedHyperlink"/>
    <w:basedOn w:val="9"/>
    <w:semiHidden/>
    <w:unhideWhenUsed/>
    <w:qFormat/>
    <w:uiPriority w:val="99"/>
    <w:rPr>
      <w:color w:val="333333"/>
      <w:u w:val="none"/>
    </w:rPr>
  </w:style>
  <w:style w:type="character" w:styleId="12">
    <w:name w:val="HTML Definition"/>
    <w:basedOn w:val="9"/>
    <w:semiHidden/>
    <w:unhideWhenUsed/>
    <w:qFormat/>
    <w:uiPriority w:val="99"/>
    <w:rPr>
      <w:i/>
      <w:iCs/>
    </w:rPr>
  </w:style>
  <w:style w:type="character" w:styleId="13">
    <w:name w:val="HTML Acronym"/>
    <w:basedOn w:val="9"/>
    <w:semiHidden/>
    <w:unhideWhenUsed/>
    <w:qFormat/>
    <w:uiPriority w:val="99"/>
  </w:style>
  <w:style w:type="character" w:styleId="14">
    <w:name w:val="Hyperlink"/>
    <w:basedOn w:val="9"/>
    <w:unhideWhenUsed/>
    <w:qFormat/>
    <w:uiPriority w:val="99"/>
    <w:rPr>
      <w:color w:val="0563C1" w:themeColor="hyperlink"/>
      <w:u w:val="single"/>
      <w14:textFill>
        <w14:solidFill>
          <w14:schemeClr w14:val="hlink"/>
        </w14:solidFill>
      </w14:textFill>
    </w:rPr>
  </w:style>
  <w:style w:type="character" w:styleId="15">
    <w:name w:val="HTML Code"/>
    <w:basedOn w:val="9"/>
    <w:semiHidden/>
    <w:unhideWhenUsed/>
    <w:qFormat/>
    <w:uiPriority w:val="99"/>
    <w:rPr>
      <w:rFonts w:hint="default" w:ascii="monospace" w:hAnsi="monospace" w:eastAsia="monospace" w:cs="monospace"/>
      <w:color w:val="0061B4"/>
      <w:sz w:val="21"/>
      <w:szCs w:val="21"/>
      <w:u w:val="none"/>
    </w:rPr>
  </w:style>
  <w:style w:type="character" w:styleId="16">
    <w:name w:val="annotation reference"/>
    <w:basedOn w:val="9"/>
    <w:semiHidden/>
    <w:unhideWhenUsed/>
    <w:qFormat/>
    <w:uiPriority w:val="99"/>
    <w:rPr>
      <w:sz w:val="21"/>
      <w:szCs w:val="21"/>
    </w:rPr>
  </w:style>
  <w:style w:type="character" w:styleId="17">
    <w:name w:val="HTML Keyboard"/>
    <w:basedOn w:val="9"/>
    <w:semiHidden/>
    <w:unhideWhenUsed/>
    <w:qFormat/>
    <w:uiPriority w:val="99"/>
    <w:rPr>
      <w:rFonts w:ascii="monospace" w:hAnsi="monospace" w:eastAsia="monospace" w:cs="monospace"/>
      <w:sz w:val="21"/>
      <w:szCs w:val="21"/>
    </w:rPr>
  </w:style>
  <w:style w:type="character" w:styleId="18">
    <w:name w:val="HTML Sample"/>
    <w:basedOn w:val="9"/>
    <w:semiHidden/>
    <w:unhideWhenUsed/>
    <w:qFormat/>
    <w:uiPriority w:val="99"/>
    <w:rPr>
      <w:rFonts w:hint="default" w:ascii="monospace" w:hAnsi="monospace" w:eastAsia="monospace" w:cs="monospace"/>
      <w:sz w:val="21"/>
      <w:szCs w:val="21"/>
    </w:rPr>
  </w:style>
  <w:style w:type="character" w:customStyle="1" w:styleId="19">
    <w:name w:val="页眉 字符"/>
    <w:basedOn w:val="9"/>
    <w:link w:val="5"/>
    <w:qFormat/>
    <w:uiPriority w:val="99"/>
    <w:rPr>
      <w:sz w:val="18"/>
      <w:szCs w:val="18"/>
    </w:rPr>
  </w:style>
  <w:style w:type="character" w:customStyle="1" w:styleId="20">
    <w:name w:val="页脚 字符"/>
    <w:basedOn w:val="9"/>
    <w:link w:val="4"/>
    <w:qFormat/>
    <w:uiPriority w:val="99"/>
    <w:rPr>
      <w:sz w:val="18"/>
      <w:szCs w:val="18"/>
    </w:rPr>
  </w:style>
  <w:style w:type="character" w:customStyle="1" w:styleId="21">
    <w:name w:val="批注文字 字符"/>
    <w:basedOn w:val="9"/>
    <w:link w:val="3"/>
    <w:qFormat/>
    <w:uiPriority w:val="99"/>
    <w:rPr>
      <w:rFonts w:ascii="宋体" w:hAnsi="宋体" w:eastAsia="宋体" w:cs="宋体"/>
      <w:kern w:val="0"/>
      <w:sz w:val="24"/>
      <w:szCs w:val="24"/>
    </w:rPr>
  </w:style>
  <w:style w:type="character" w:customStyle="1" w:styleId="22">
    <w:name w:val="15"/>
    <w:basedOn w:val="9"/>
    <w:qFormat/>
    <w:uiPriority w:val="0"/>
  </w:style>
  <w:style w:type="paragraph" w:customStyle="1" w:styleId="23">
    <w:name w:val="修订1"/>
    <w:hidden/>
    <w:semiHidden/>
    <w:qFormat/>
    <w:uiPriority w:val="99"/>
    <w:rPr>
      <w:rFonts w:asciiTheme="minorHAnsi" w:hAnsiTheme="minorHAnsi" w:eastAsiaTheme="minorEastAsia" w:cstheme="minorBidi"/>
      <w:kern w:val="2"/>
      <w:sz w:val="21"/>
      <w:szCs w:val="22"/>
      <w:lang w:val="en-US" w:eastAsia="zh-CN" w:bidi="ar-SA"/>
      <w14:ligatures w14:val="standardContextual"/>
    </w:rPr>
  </w:style>
  <w:style w:type="character" w:customStyle="1" w:styleId="24">
    <w:name w:val="未处理的提及1"/>
    <w:basedOn w:val="9"/>
    <w:semiHidden/>
    <w:unhideWhenUsed/>
    <w:qFormat/>
    <w:uiPriority w:val="99"/>
    <w:rPr>
      <w:color w:val="605E5C"/>
      <w:shd w:val="clear" w:color="auto" w:fill="E1DFDD"/>
    </w:rPr>
  </w:style>
  <w:style w:type="character" w:customStyle="1" w:styleId="25">
    <w:name w:val="批注主题 字符"/>
    <w:basedOn w:val="21"/>
    <w:link w:val="7"/>
    <w:semiHidden/>
    <w:qFormat/>
    <w:uiPriority w:val="99"/>
    <w:rPr>
      <w:rFonts w:ascii="宋体" w:hAnsi="宋体" w:eastAsia="宋体" w:cs="宋体"/>
      <w:b/>
      <w:bCs/>
      <w:kern w:val="0"/>
      <w:sz w:val="24"/>
      <w:szCs w:val="24"/>
    </w:rPr>
  </w:style>
  <w:style w:type="paragraph" w:styleId="26">
    <w:name w:val="List Paragraph"/>
    <w:basedOn w:val="1"/>
    <w:qFormat/>
    <w:uiPriority w:val="34"/>
    <w:pPr>
      <w:ind w:firstLine="420" w:firstLineChars="200"/>
    </w:pPr>
  </w:style>
  <w:style w:type="paragraph" w:customStyle="1" w:styleId="27">
    <w:name w:val="修订2"/>
    <w:hidden/>
    <w:unhideWhenUsed/>
    <w:qFormat/>
    <w:uiPriority w:val="99"/>
    <w:rPr>
      <w:rFonts w:asciiTheme="minorHAnsi" w:hAnsiTheme="minorHAnsi" w:eastAsiaTheme="minorEastAsia" w:cstheme="minorBidi"/>
      <w:kern w:val="2"/>
      <w:sz w:val="21"/>
      <w:szCs w:val="22"/>
      <w:lang w:val="en-US" w:eastAsia="zh-CN" w:bidi="ar-SA"/>
      <w14:ligatures w14:val="standardContextual"/>
    </w:rPr>
  </w:style>
  <w:style w:type="character" w:customStyle="1" w:styleId="28">
    <w:name w:val="c3"/>
    <w:basedOn w:val="9"/>
    <w:qFormat/>
    <w:uiPriority w:val="0"/>
  </w:style>
  <w:style w:type="character" w:customStyle="1" w:styleId="29">
    <w:name w:val="c1"/>
    <w:basedOn w:val="9"/>
    <w:qFormat/>
    <w:uiPriority w:val="0"/>
  </w:style>
  <w:style w:type="character" w:customStyle="1" w:styleId="30">
    <w:name w:val="c2"/>
    <w:basedOn w:val="9"/>
    <w:qFormat/>
    <w:uiPriority w:val="0"/>
  </w:style>
  <w:style w:type="character" w:customStyle="1" w:styleId="31">
    <w:name w:val="msg-box6"/>
    <w:basedOn w:val="9"/>
    <w:qFormat/>
    <w:uiPriority w:val="0"/>
  </w:style>
  <w:style w:type="character" w:customStyle="1" w:styleId="32">
    <w:name w:val="buvis"/>
    <w:basedOn w:val="9"/>
    <w:qFormat/>
    <w:uiPriority w:val="0"/>
    <w:rPr>
      <w:color w:val="999999"/>
    </w:rPr>
  </w:style>
  <w:style w:type="character" w:customStyle="1" w:styleId="33">
    <w:name w:val="buvis1"/>
    <w:basedOn w:val="9"/>
    <w:qFormat/>
    <w:uiPriority w:val="0"/>
    <w:rPr>
      <w:color w:val="CC0000"/>
    </w:rPr>
  </w:style>
  <w:style w:type="character" w:customStyle="1" w:styleId="34">
    <w:name w:val="tit"/>
    <w:basedOn w:val="9"/>
    <w:qFormat/>
    <w:uiPriority w:val="0"/>
    <w:rPr>
      <w:b/>
      <w:bCs/>
      <w:color w:val="333333"/>
      <w:sz w:val="24"/>
      <w:szCs w:val="24"/>
    </w:rPr>
  </w:style>
  <w:style w:type="character" w:customStyle="1" w:styleId="35">
    <w:name w:val="left4"/>
    <w:basedOn w:val="9"/>
    <w:qFormat/>
    <w:uiPriority w:val="0"/>
  </w:style>
  <w:style w:type="character" w:customStyle="1" w:styleId="36">
    <w:name w:val="tit42"/>
    <w:basedOn w:val="9"/>
    <w:qFormat/>
    <w:uiPriority w:val="0"/>
    <w:rPr>
      <w:b/>
      <w:bCs/>
      <w:color w:val="333333"/>
      <w:sz w:val="24"/>
      <w:szCs w:val="24"/>
    </w:rPr>
  </w:style>
  <w:style w:type="character" w:customStyle="1" w:styleId="37">
    <w:name w:val="未处理的提及2"/>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3"/>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1B0D17-8A1B-4653-81C1-ABFE32D22AFA}">
  <ds:schemaRefs/>
</ds:datastoreItem>
</file>

<file path=docProps/app.xml><?xml version="1.0" encoding="utf-8"?>
<Properties xmlns="http://schemas.openxmlformats.org/officeDocument/2006/extended-properties" xmlns:vt="http://schemas.openxmlformats.org/officeDocument/2006/docPropsVTypes">
  <Template>Normal</Template>
  <Pages>7</Pages>
  <Words>3047</Words>
  <Characters>3301</Characters>
  <Lines>93</Lines>
  <Paragraphs>77</Paragraphs>
  <TotalTime>21</TotalTime>
  <ScaleCrop>false</ScaleCrop>
  <LinksUpToDate>false</LinksUpToDate>
  <CharactersWithSpaces>3316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2026-08-21T04:26:00Z</dcterms:created>
  <dc:creator>si</dc:creator>
  <cp:lastModifiedBy>李又又</cp:lastModifiedBy>
  <dcterms:modified xsi:type="dcterms:W3CDTF">2026-09-03T07:36:30Z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D08210B652C24348B10450F443913140_13</vt:lpwstr>
  </property>
  <property fmtid="{D5CDD505-2E9C-101B-9397-08002B2CF9AE}" pid="3" name="KSOProductBuildVer">
    <vt:lpwstr>2052-12.1.0.28505</vt:lpwstr>
  </property>
  <property fmtid="{D5CDD505-2E9C-101B-9397-08002B2CF9AE}" pid="4" name="KSOTemplateDocerSaveRecord">
    <vt:lpwstr>eyJoZGlkIjoiNDI0NzRjMzJiNjkwMGUxZTAzN2EyOTRlNDRmNDRiNmYiLCJ1c2VySWQiOiIyNDQ1MDUwOTQifQ==</vt:lpwstr>
  </property>
</Properties>
</file>