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CBA4C"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仿宋"/>
          <w:sz w:val="44"/>
          <w:szCs w:val="44"/>
        </w:rPr>
        <w:t>2-3</w:t>
      </w:r>
    </w:p>
    <w:p w14:paraId="0EF3D2C0"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</w:pPr>
    </w:p>
    <w:p w14:paraId="3AE8BAC2">
      <w:pPr>
        <w:spacing w:line="480" w:lineRule="auto"/>
        <w:ind w:right="28"/>
        <w:jc w:val="center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大中小学课程思政一体化示范课程</w:t>
      </w:r>
    </w:p>
    <w:p w14:paraId="0D51885C">
      <w:pPr>
        <w:spacing w:line="480" w:lineRule="auto"/>
        <w:ind w:right="28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申报书</w:t>
      </w:r>
    </w:p>
    <w:p w14:paraId="0BE8E9C5">
      <w:pPr>
        <w:spacing w:line="520" w:lineRule="exact"/>
        <w:ind w:right="26"/>
        <w:jc w:val="center"/>
        <w:rPr>
          <w:rFonts w:hint="eastAsia" w:ascii="黑体" w:hAnsi="黑体" w:eastAsia="黑体" w:cs="Times New Roman"/>
          <w:sz w:val="36"/>
          <w:szCs w:val="36"/>
        </w:rPr>
      </w:pPr>
    </w:p>
    <w:p w14:paraId="015CF4D3"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  <w:u w:val="single"/>
        </w:rPr>
      </w:pPr>
    </w:p>
    <w:p w14:paraId="6628F65A">
      <w:pPr>
        <w:spacing w:line="800" w:lineRule="exact"/>
        <w:ind w:right="28" w:firstLine="1257" w:firstLineChars="393"/>
        <w:rPr>
          <w:rFonts w:hint="eastAsia"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 xml:space="preserve"> 高校学分课程-中小学校学科课程</w:t>
      </w:r>
    </w:p>
    <w:p w14:paraId="4C7FC146">
      <w:pPr>
        <w:spacing w:line="800" w:lineRule="exact"/>
        <w:ind w:right="28" w:firstLine="2854" w:firstLineChars="892"/>
        <w:rPr>
          <w:rFonts w:hint="eastAsia"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  <w:u w:val="single"/>
        </w:rPr>
        <w:t xml:space="preserve">例如：高等数学-高中数学       </w:t>
      </w:r>
    </w:p>
    <w:p w14:paraId="5C2672EB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中小学校课程所属学段：□小学 □初中 □高中</w:t>
      </w:r>
    </w:p>
    <w:p w14:paraId="0344C54D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申报学校：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>高校名称，中小学校名称</w:t>
      </w:r>
    </w:p>
    <w:p w14:paraId="0051D98B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申报日期：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 xml:space="preserve">                       </w:t>
      </w:r>
      <w:r>
        <w:rPr>
          <w:rFonts w:hint="eastAsia" w:ascii="黑体" w:hAnsi="黑体" w:eastAsia="黑体" w:cs="Times New Roman"/>
          <w:sz w:val="32"/>
          <w:szCs w:val="36"/>
        </w:rPr>
        <w:t xml:space="preserve">                               </w:t>
      </w:r>
    </w:p>
    <w:p w14:paraId="5F13504F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推荐单位：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 xml:space="preserve">                       </w:t>
      </w:r>
      <w:r>
        <w:rPr>
          <w:rFonts w:hint="eastAsia" w:ascii="黑体" w:hAnsi="黑体" w:eastAsia="黑体" w:cs="Times New Roman"/>
          <w:sz w:val="32"/>
          <w:szCs w:val="36"/>
        </w:rPr>
        <w:t xml:space="preserve"> </w:t>
      </w:r>
    </w:p>
    <w:p w14:paraId="02FCDAFD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3969BB88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284C1CEA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0AFDF296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4B501319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59F97F2C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539093B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56806D4">
      <w:pPr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6285F92E"/>
    <w:p w14:paraId="48B548D4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 报 说 明</w:t>
      </w:r>
    </w:p>
    <w:p w14:paraId="6DB7D52A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40799888">
      <w:pPr>
        <w:widowControl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一、每门课程均需明确“所属学段”，可从“小学”“初中”“高中”中选择一个或多个选项填报。</w:t>
      </w:r>
    </w:p>
    <w:p w14:paraId="13DD5F05">
      <w:pPr>
        <w:widowControl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二、申报课程采用“双负责人制”，高校教师是该课程高校负责人，中小学教师是该课程中小学校负责人。</w:t>
      </w:r>
    </w:p>
    <w:p w14:paraId="2E92EC7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586DDDC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31FA1D1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</w:t>
      </w:r>
      <w:r>
        <w:rPr>
          <w:rFonts w:ascii="宋体" w:hAnsi="宋体" w:eastAsia="宋体"/>
          <w:sz w:val="28"/>
          <w:szCs w:val="28"/>
        </w:rPr>
        <w:t>申报内容力求实事求是、真实可靠，文字表达严谨规范、简明扼要。</w:t>
      </w:r>
    </w:p>
    <w:p w14:paraId="633A988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六、表格文本中外文名词第一次出现时，要写清全称和缩写，再次出现时可以使用缩写。</w:t>
      </w:r>
    </w:p>
    <w:p w14:paraId="1CAC9A88">
      <w:pPr>
        <w:numPr>
          <w:ilvl w:val="0"/>
          <w:numId w:val="1"/>
        </w:numPr>
        <w:rPr>
          <w:rFonts w:hint="eastAsia" w:asciiTheme="minorEastAsia" w:hAnsiTheme="minorEastAsia" w:cstheme="minorEastAsia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4DEECFB2">
      <w:pPr>
        <w:numPr>
          <w:ilvl w:val="0"/>
          <w:numId w:val="1"/>
        </w:num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64CB8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36A7E39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所在</w:t>
            </w:r>
          </w:p>
          <w:p w14:paraId="61D245F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3" w:type="dxa"/>
            <w:vAlign w:val="center"/>
          </w:tcPr>
          <w:p w14:paraId="5AD2B3C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046AE3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院系/</w:t>
            </w:r>
          </w:p>
          <w:p w14:paraId="1296F35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部门</w:t>
            </w:r>
          </w:p>
        </w:tc>
        <w:tc>
          <w:tcPr>
            <w:tcW w:w="1067" w:type="dxa"/>
            <w:vAlign w:val="center"/>
          </w:tcPr>
          <w:p w14:paraId="4402054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14:paraId="0FF26C4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6540599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vMerge w:val="restart"/>
            <w:vAlign w:val="center"/>
          </w:tcPr>
          <w:p w14:paraId="4B7BBB4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6EFB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6FE356F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vAlign w:val="center"/>
          </w:tcPr>
          <w:p w14:paraId="7F8B80C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5D7CCF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62DF4A5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vAlign w:val="center"/>
          </w:tcPr>
          <w:p w14:paraId="2B33DC4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/>
          </w:tcPr>
          <w:p w14:paraId="6631E60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  <w:vMerge w:val="continue"/>
            <w:tcBorders/>
            <w:vAlign w:val="center"/>
          </w:tcPr>
          <w:p w14:paraId="2352B4D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B59D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252801C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0AD97FE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550C420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524E6F4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260F8AA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3D46E15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633EA03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7494416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</w:tcPr>
          <w:p w14:paraId="769D0E5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23AF87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27AF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30B6AC4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</w:tcPr>
          <w:p w14:paraId="6AFC143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3A0FF9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337BC39E">
      <w:pPr>
        <w:rPr>
          <w:rFonts w:hint="eastAsia" w:ascii="黑体" w:hAnsi="黑体" w:eastAsia="黑体"/>
          <w:sz w:val="24"/>
          <w:szCs w:val="24"/>
        </w:rPr>
      </w:pPr>
    </w:p>
    <w:p w14:paraId="2E0C5BD7"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669A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4A7A9B0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所在</w:t>
            </w:r>
          </w:p>
          <w:p w14:paraId="5C9AA1B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3" w:type="dxa"/>
            <w:vAlign w:val="center"/>
          </w:tcPr>
          <w:p w14:paraId="333B474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0429EEB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部门</w:t>
            </w:r>
          </w:p>
        </w:tc>
        <w:tc>
          <w:tcPr>
            <w:tcW w:w="1067" w:type="dxa"/>
            <w:vAlign w:val="center"/>
          </w:tcPr>
          <w:p w14:paraId="57B7DBB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14:paraId="0C18DC0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05C5DF6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vMerge w:val="restart"/>
            <w:vAlign w:val="center"/>
          </w:tcPr>
          <w:p w14:paraId="0D613E2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D9BA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51DFE69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vAlign w:val="center"/>
          </w:tcPr>
          <w:p w14:paraId="159DF6D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814451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6CAC58A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vAlign w:val="center"/>
          </w:tcPr>
          <w:p w14:paraId="2AD1E6D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/>
          </w:tcPr>
          <w:p w14:paraId="3AFC45C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43" w:type="dxa"/>
            <w:vMerge w:val="continue"/>
            <w:tcBorders/>
            <w:vAlign w:val="center"/>
          </w:tcPr>
          <w:p w14:paraId="7B0EB0A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A5A4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588A773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530CB05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28D5729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1F98D54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453BE6C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261056A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5BD904A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2F947F8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</w:tcPr>
          <w:p w14:paraId="6EECC6A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C8E4E3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DF5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0453608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</w:tcPr>
          <w:p w14:paraId="0DAA178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15611C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9851D0C">
      <w:pPr>
        <w:rPr>
          <w:rFonts w:hint="eastAsia" w:ascii="黑体" w:hAnsi="黑体" w:eastAsia="黑体"/>
          <w:sz w:val="24"/>
          <w:szCs w:val="24"/>
        </w:rPr>
      </w:pPr>
    </w:p>
    <w:p w14:paraId="52B80157"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三、课程团队基本情况</w:t>
      </w:r>
    </w:p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653"/>
        <w:gridCol w:w="903"/>
        <w:gridCol w:w="1000"/>
        <w:gridCol w:w="633"/>
        <w:gridCol w:w="767"/>
        <w:gridCol w:w="2772"/>
      </w:tblGrid>
      <w:tr w14:paraId="5902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7"/>
          </w:tcPr>
          <w:p w14:paraId="78185858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</w:tc>
      </w:tr>
      <w:tr w14:paraId="73F09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413F439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14:paraId="555905E6">
            <w:pPr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所在学校</w:t>
            </w:r>
          </w:p>
        </w:tc>
        <w:tc>
          <w:tcPr>
            <w:tcW w:w="903" w:type="dxa"/>
            <w:vAlign w:val="center"/>
          </w:tcPr>
          <w:p w14:paraId="53443C05">
            <w:pPr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院系/</w:t>
            </w:r>
          </w:p>
          <w:p w14:paraId="7BBF6221">
            <w:pPr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部门</w:t>
            </w:r>
          </w:p>
        </w:tc>
        <w:tc>
          <w:tcPr>
            <w:tcW w:w="1000" w:type="dxa"/>
            <w:vAlign w:val="center"/>
          </w:tcPr>
          <w:p w14:paraId="782495C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 w14:paraId="2E92F4F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633" w:type="dxa"/>
            <w:vAlign w:val="center"/>
          </w:tcPr>
          <w:p w14:paraId="56CD9E4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67" w:type="dxa"/>
            <w:vAlign w:val="center"/>
          </w:tcPr>
          <w:p w14:paraId="293EA44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2772" w:type="dxa"/>
            <w:vAlign w:val="center"/>
          </w:tcPr>
          <w:p w14:paraId="390445A5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 w14:paraId="2A3D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061B02C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653" w:type="dxa"/>
          </w:tcPr>
          <w:p w14:paraId="0451779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466150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B409AD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1880C48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1F0159F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14:paraId="49F72B1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6CA5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9C80836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653" w:type="dxa"/>
          </w:tcPr>
          <w:p w14:paraId="5CA506A8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1FD37A5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A4C7BE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533A00E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73421375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14:paraId="4E5D27BD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52E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ADF22EE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653" w:type="dxa"/>
          </w:tcPr>
          <w:p w14:paraId="451A250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70AA3E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E3FB20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3C9CDAA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687E2AE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772" w:type="dxa"/>
          </w:tcPr>
          <w:p w14:paraId="25B67EE5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3FD8254C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621BAB3A"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四、教学团队课程思政教育教学情况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308D9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873" w:type="dxa"/>
            <w:vAlign w:val="center"/>
          </w:tcPr>
          <w:p w14:paraId="5A84A902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6649" w:type="dxa"/>
          </w:tcPr>
          <w:p w14:paraId="2E54A2DF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近5年来教学团队在组织实施本课程教育教学、开展课程思政建设、参加课程思政学习培训、集体教研、获得教学奖励等方面的情况。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7FF90320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EF9D2B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115AC7F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7873AD5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9E8EE25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804E970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F7C7262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43D0DD1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547DA47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42E5F612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0B1DF70B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6193FF63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3B70E0E1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2BC2EB51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3BA5DC3B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7A8A9036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47386E39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50FDEFB4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62939D0C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179B270F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五、课程思政建设总体设计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09E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 w14:paraId="3636178F">
            <w:pPr>
              <w:spacing w:line="340" w:lineRule="atLeas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描述如何结合学科学段教学要求，确定本课程的课程思政建设方向和重点，科学设置课程思政建设目标，规划课程思政教学资源建设思路，优化课程思政内容，要求体现价值塑造、知识传授和能力培养紧密融合。限1000字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543289C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1DBDC4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A9D57F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14595D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5917E5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9A9B74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EE85A6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2E041BC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046A4E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132444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07267B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002482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296C42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CEEF62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6666A6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20BA96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46FE8E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445EC9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992F39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597B64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839AEF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FB2C4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9DD754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E82EE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95D450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A2D7B27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DDA52B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BA3541A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3DE305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DF0D9E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BE49FDA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CD550BA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E86C3F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317BC4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58F153D9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3D2A927C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6CCB947C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2542730B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六、预期建设成果和成效</w:t>
      </w: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9"/>
      </w:tblGrid>
      <w:tr w14:paraId="00F9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8" w:hRule="atLeast"/>
        </w:trPr>
        <w:tc>
          <w:tcPr>
            <w:tcW w:w="8519" w:type="dxa"/>
          </w:tcPr>
          <w:p w14:paraId="0144383A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（将大中小学课程思政元素融会贯通，形成课程思政优秀案例，面向 1-2 个中小学示范推广，在中小学校课堂中实际应用，完成1节40-45分钟的“示范教学视频”（主讲教师原则上为课程负责人））</w:t>
            </w:r>
          </w:p>
          <w:p w14:paraId="312DCAA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4C3803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B1AC1BF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C876CA3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25FA88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AD0C12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58F7A11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C4ACA2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C39E3D4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3E6158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CD5C4C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FE9BD4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50E8011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53E603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5ABF92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1811A04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0CFD9A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0DEB3F7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AAAD6B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6FBBEA3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2CD47B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845CCF1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8D404A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8C26E7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6151DE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32A049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DFFA3A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335DC0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4464EA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446EA1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455010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C159B5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3F5807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C4D6A7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0EA86AE9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6E1A22E4">
      <w:pPr>
        <w:pStyle w:val="7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253851A1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7CA057F7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推荐单位（高校）意见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118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 w14:paraId="2E5B8DB3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957E652">
            <w:pPr>
              <w:pStyle w:val="7"/>
              <w:snapToGrid w:val="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C2B868C">
            <w:pPr>
              <w:pStyle w:val="7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该课程负责人和教学团队政治立场坚定，遵纪守法，无违法违纪行为，不存在师德师风问题、学术不端等问题，五年内未出现过重大教学事故。</w:t>
            </w:r>
          </w:p>
          <w:p w14:paraId="7CD56985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高校（公章）</w:t>
            </w:r>
          </w:p>
          <w:p w14:paraId="223E0A28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DDA1CB5">
      <w:pPr>
        <w:pStyle w:val="7"/>
        <w:spacing w:line="340" w:lineRule="atLeast"/>
        <w:ind w:firstLine="0" w:firstLineChars="0"/>
        <w:rPr>
          <w:rFonts w:hint="eastAsia" w:ascii="黑体" w:hAnsi="黑体" w:eastAsia="黑体"/>
          <w:sz w:val="24"/>
          <w:szCs w:val="24"/>
        </w:rPr>
      </w:pPr>
    </w:p>
    <w:p w14:paraId="138C2FA3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 w:cs="黑体"/>
          <w:sz w:val="24"/>
          <w:szCs w:val="24"/>
        </w:rPr>
        <w:t>推荐单位（中小学校）意见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7E2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 w14:paraId="040C3891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3E2B691">
            <w:pPr>
              <w:pStyle w:val="7"/>
              <w:snapToGrid w:val="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B82B2BE">
            <w:pPr>
              <w:pStyle w:val="7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该课程负责人和教学团队政治立场坚定，遵纪守法，无违法违纪行为，不存在师德师风问题、学术不端等问题，五年内未出现过重大教学事故。</w:t>
            </w:r>
          </w:p>
          <w:p w14:paraId="300FE33D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学校（公章）</w:t>
            </w:r>
          </w:p>
          <w:p w14:paraId="6C8D682F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223DAEA6"/>
    <w:p w14:paraId="3361D1CD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4ABA617D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6B3AE534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4D77F234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十一、教育厅评审意见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1CFB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 w14:paraId="0D93878A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FC37A05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92CF732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D1409DE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（公章）</w:t>
            </w:r>
          </w:p>
          <w:p w14:paraId="54CB2ED0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69DF29E1"/>
    <w:p w14:paraId="3156967F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5FB44C-B321-4FB5-86C9-56D11CE273C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F85D5FA-3C03-4279-9B40-FA9217CC583F}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E252896C-38EC-43D0-AE0B-4B8982C160D6}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82016" w:usb3="00000000" w:csb0="00040001" w:csb1="00000000"/>
    <w:embedRegular r:id="rId4" w:fontKey="{2C56C84B-0C94-4E20-889C-BE22E43EE6D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DAA1210B-C046-45CF-8E2D-BEE9B7D7AA7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78398077-E6BD-4BCE-8553-53DDB90739A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C8AC4298-AEE1-41A3-95E4-8D1FA4B96CC3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CCC71">
    <w:pPr>
      <w:pStyle w:val="2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84FDE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0E2708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0E2708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mNDFlN2RiZmM0ZDc5OTllZmNiYTQyYjA2ZjY4ZDIifQ=="/>
    <w:docVar w:name="KSO_WPS_MARK_KEY" w:val="d8020683-ba77-41c5-8e1f-2148a2f71850"/>
  </w:docVars>
  <w:rsids>
    <w:rsidRoot w:val="00014CF1"/>
    <w:rsid w:val="00014CF1"/>
    <w:rsid w:val="00286D08"/>
    <w:rsid w:val="003D4124"/>
    <w:rsid w:val="006E57C9"/>
    <w:rsid w:val="00704945"/>
    <w:rsid w:val="00CC598E"/>
    <w:rsid w:val="00E73D7D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E7734A9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5CA4285"/>
    <w:rsid w:val="39E11AE8"/>
    <w:rsid w:val="3AB53F4D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5C604F8"/>
    <w:rsid w:val="46B87D3B"/>
    <w:rsid w:val="4A246CFB"/>
    <w:rsid w:val="4A2E2E7E"/>
    <w:rsid w:val="4A2F48B0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0AF592A"/>
    <w:rsid w:val="617A5C5E"/>
    <w:rsid w:val="63977DDE"/>
    <w:rsid w:val="63D60F76"/>
    <w:rsid w:val="65CD65A2"/>
    <w:rsid w:val="675B01BB"/>
    <w:rsid w:val="678D715B"/>
    <w:rsid w:val="67F0267E"/>
    <w:rsid w:val="68BF4255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66E5A1D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1320</Words>
  <Characters>1336</Characters>
  <Lines>13</Lines>
  <Paragraphs>3</Paragraphs>
  <TotalTime>2</TotalTime>
  <ScaleCrop>false</ScaleCrop>
  <LinksUpToDate>false</LinksUpToDate>
  <CharactersWithSpaces>1463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WPS_1562206605</cp:lastModifiedBy>
  <cp:lastPrinted>2021-03-08T01:43:00Z</cp:lastPrinted>
  <dcterms:modified xsi:type="dcterms:W3CDTF">2025-01-03T08:30:03Z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27975798ABAD4431A7E32CE8AB18F888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