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b/>
          <w:bCs/>
          <w:sz w:val="24"/>
          <w:szCs w:val="24"/>
          <w:lang w:bidi="ar"/>
        </w:rPr>
      </w:pPr>
      <w:r>
        <w:rPr>
          <w:rFonts w:hint="eastAsia" w:ascii="宋体" w:hAnsi="宋体" w:eastAsia="宋体" w:cs="宋体"/>
          <w:b/>
          <w:bCs/>
          <w:sz w:val="24"/>
          <w:szCs w:val="24"/>
          <w:lang w:val="en-US" w:eastAsia="zh-CN" w:bidi="ar"/>
        </w:rPr>
        <w:t>案例一：</w:t>
      </w:r>
      <w:r>
        <w:rPr>
          <w:rFonts w:hint="eastAsia" w:ascii="宋体" w:hAnsi="宋体" w:eastAsia="宋体" w:cs="宋体"/>
          <w:b/>
          <w:bCs/>
          <w:sz w:val="24"/>
          <w:szCs w:val="24"/>
          <w:lang w:bidi="ar"/>
        </w:rPr>
        <w:t>铜峰电子拉膜线膜卷检验包装管理系统PDA端</w:t>
      </w:r>
    </w:p>
    <w:p>
      <w:pPr>
        <w:pStyle w:val="2"/>
        <w:keepNext w:val="0"/>
        <w:keepLines w:val="0"/>
        <w:pageBreakBefore w:val="0"/>
        <w:widowControl w:val="0"/>
        <w:kinsoku/>
        <w:wordWrap/>
        <w:overflowPunct/>
        <w:topLinePunct w:val="0"/>
        <w:autoSpaceDE/>
        <w:autoSpaceDN/>
        <w:bidi w:val="0"/>
        <w:adjustRightInd/>
        <w:snapToGrid/>
        <w:spacing w:line="400" w:lineRule="exact"/>
        <w:ind w:left="0" w:leftChars="0"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val="en-US" w:eastAsia="zh-CN" w:bidi="ar"/>
        </w:rPr>
        <w:t>该案例</w:t>
      </w:r>
      <w:r>
        <w:rPr>
          <w:rFonts w:hint="eastAsia" w:ascii="宋体" w:hAnsi="宋体" w:eastAsia="宋体" w:cs="宋体"/>
          <w:sz w:val="24"/>
          <w:szCs w:val="24"/>
          <w:lang w:bidi="ar"/>
        </w:rPr>
        <w:t>是一个以移动设备为载体，服务于企业内部生产流程的定制化应用程序。</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1）</w:t>
      </w:r>
      <w:r>
        <w:rPr>
          <w:rFonts w:hint="eastAsia" w:ascii="宋体" w:hAnsi="宋体" w:eastAsia="宋体" w:cs="宋体"/>
          <w:sz w:val="24"/>
          <w:szCs w:val="24"/>
          <w:lang w:bidi="ar"/>
        </w:rPr>
        <w:t>主要功能包括：</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角色权限管理：设置操作员、检验员和包装员三种不同角色，并赋予各自特定的操作权限。</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膜卷上架操作：操作员通过PDA端实现A、B两种膜卷在系统中的上架登记以及调度AGV将时效架搬运到检验区。</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膜卷检验功能：检验员通过扫描膜卷二维码获取膜卷信息，进行质量检验并记录等级，同时扫码时效架确定膜卷位置。</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膜卷包装与入库：包装员下达包装任务，指挥AGV小车从检验区转移时效架至包装区，对膜卷称重、打包后再次调度AGV完成入库。</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界面设计方面，该应用需包含以下模块：</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系统登录界面：提供用户身份验证入口。</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底部导航栏：包括综合管理、膜卷检验、工作台、膜卷包装和个人中心五个主菜单项。</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工作台：展示WMS系统的各项核心功能快捷入口，如膜卷检验列表、膜卷查询、膜卷包装、包装任务查询、时效架移位及调度任务管理等。</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项目部分实现效果图如下所示：</w:t>
      </w:r>
    </w:p>
    <w:p>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sz w:val="24"/>
          <w:szCs w:val="24"/>
          <w:lang w:val="en-US" w:eastAsia="zh-CN"/>
        </w:rPr>
      </w:pPr>
      <w:r>
        <w:rPr>
          <w:rFonts w:hint="default"/>
          <w:sz w:val="24"/>
          <w:szCs w:val="24"/>
          <w:lang w:val="en-US" w:eastAsia="zh-CN"/>
        </w:rPr>
        <w:drawing>
          <wp:inline distT="0" distB="0" distL="114300" distR="114300">
            <wp:extent cx="2277110" cy="3055620"/>
            <wp:effectExtent l="0" t="0" r="8890" b="5080"/>
            <wp:docPr id="48" name="图片 48" descr="168298914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1682989141449"/>
                    <pic:cNvPicPr>
                      <a:picLocks noChangeAspect="1"/>
                    </pic:cNvPicPr>
                  </pic:nvPicPr>
                  <pic:blipFill>
                    <a:blip r:embed="rId4"/>
                    <a:stretch>
                      <a:fillRect/>
                    </a:stretch>
                  </pic:blipFill>
                  <pic:spPr>
                    <a:xfrm>
                      <a:off x="0" y="0"/>
                      <a:ext cx="2277110" cy="3055620"/>
                    </a:xfrm>
                    <a:prstGeom prst="rect">
                      <a:avLst/>
                    </a:prstGeom>
                  </pic:spPr>
                </pic:pic>
              </a:graphicData>
            </a:graphic>
          </wp:inline>
        </w:drawing>
      </w:r>
      <w:r>
        <w:rPr>
          <w:rFonts w:hint="default"/>
          <w:sz w:val="24"/>
          <w:szCs w:val="24"/>
          <w:lang w:val="en-US" w:eastAsia="zh-CN"/>
        </w:rPr>
        <w:drawing>
          <wp:inline distT="0" distB="0" distL="114300" distR="114300">
            <wp:extent cx="2667635" cy="3072765"/>
            <wp:effectExtent l="0" t="0" r="12065" b="635"/>
            <wp:docPr id="66" name="图片 66" descr="168298985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1682989851016"/>
                    <pic:cNvPicPr>
                      <a:picLocks noChangeAspect="1"/>
                    </pic:cNvPicPr>
                  </pic:nvPicPr>
                  <pic:blipFill>
                    <a:blip r:embed="rId5"/>
                    <a:srcRect t="37456"/>
                    <a:stretch>
                      <a:fillRect/>
                    </a:stretch>
                  </pic:blipFill>
                  <pic:spPr>
                    <a:xfrm>
                      <a:off x="0" y="0"/>
                      <a:ext cx="2667635" cy="3072765"/>
                    </a:xfrm>
                    <a:prstGeom prst="rect">
                      <a:avLst/>
                    </a:prstGeom>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sz w:val="24"/>
          <w:szCs w:val="24"/>
          <w:lang w:val="en-US" w:eastAsia="zh-CN"/>
        </w:rPr>
      </w:pPr>
      <w:r>
        <w:rPr>
          <w:rFonts w:hint="default"/>
          <w:sz w:val="24"/>
          <w:szCs w:val="24"/>
          <w:lang w:val="en-US" w:eastAsia="zh-CN"/>
        </w:rPr>
        <w:drawing>
          <wp:inline distT="0" distB="0" distL="114300" distR="114300">
            <wp:extent cx="2377440" cy="4357370"/>
            <wp:effectExtent l="0" t="0" r="10160" b="11430"/>
            <wp:docPr id="65" name="图片 65" descr="168298950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1682989503348"/>
                    <pic:cNvPicPr>
                      <a:picLocks noChangeAspect="1"/>
                    </pic:cNvPicPr>
                  </pic:nvPicPr>
                  <pic:blipFill>
                    <a:blip r:embed="rId6"/>
                    <a:stretch>
                      <a:fillRect/>
                    </a:stretch>
                  </pic:blipFill>
                  <pic:spPr>
                    <a:xfrm>
                      <a:off x="0" y="0"/>
                      <a:ext cx="2377440" cy="4357370"/>
                    </a:xfrm>
                    <a:prstGeom prst="rect">
                      <a:avLst/>
                    </a:prstGeom>
                  </pic:spPr>
                </pic:pic>
              </a:graphicData>
            </a:graphic>
          </wp:inline>
        </w:drawing>
      </w:r>
      <w:r>
        <w:rPr>
          <w:rFonts w:hint="default"/>
          <w:sz w:val="24"/>
          <w:szCs w:val="24"/>
          <w:lang w:val="en-US" w:eastAsia="zh-CN"/>
        </w:rPr>
        <w:drawing>
          <wp:inline distT="0" distB="0" distL="114300" distR="114300">
            <wp:extent cx="2352040" cy="4329430"/>
            <wp:effectExtent l="0" t="0" r="10160" b="1270"/>
            <wp:docPr id="70" name="图片 70" descr="1682990406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1682990406418"/>
                    <pic:cNvPicPr>
                      <a:picLocks noChangeAspect="1"/>
                    </pic:cNvPicPr>
                  </pic:nvPicPr>
                  <pic:blipFill>
                    <a:blip r:embed="rId7"/>
                    <a:stretch>
                      <a:fillRect/>
                    </a:stretch>
                  </pic:blipFill>
                  <pic:spPr>
                    <a:xfrm>
                      <a:off x="0" y="0"/>
                      <a:ext cx="2352040" cy="4329430"/>
                    </a:xfrm>
                    <a:prstGeom prst="rect">
                      <a:avLst/>
                    </a:prstGeom>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ascii="宋体" w:hAnsi="宋体" w:eastAsia="宋体" w:cs="宋体"/>
          <w:kern w:val="0"/>
          <w:sz w:val="24"/>
          <w:szCs w:val="24"/>
        </w:rPr>
      </w:pPr>
      <w:r>
        <w:rPr>
          <w:rFonts w:hint="default"/>
          <w:sz w:val="24"/>
          <w:szCs w:val="24"/>
          <w:lang w:val="en-US" w:eastAsia="zh-CN"/>
        </w:rPr>
        <w:drawing>
          <wp:inline distT="0" distB="0" distL="114300" distR="114300">
            <wp:extent cx="2468880" cy="4018915"/>
            <wp:effectExtent l="0" t="0" r="7620" b="6985"/>
            <wp:docPr id="76" name="图片 76" descr="168299181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1682991812480"/>
                    <pic:cNvPicPr>
                      <a:picLocks noChangeAspect="1"/>
                    </pic:cNvPicPr>
                  </pic:nvPicPr>
                  <pic:blipFill>
                    <a:blip r:embed="rId8"/>
                    <a:stretch>
                      <a:fillRect/>
                    </a:stretch>
                  </pic:blipFill>
                  <pic:spPr>
                    <a:xfrm>
                      <a:off x="0" y="0"/>
                      <a:ext cx="2468880" cy="4018915"/>
                    </a:xfrm>
                    <a:prstGeom prst="rect">
                      <a:avLst/>
                    </a:prstGeom>
                  </pic:spPr>
                </pic:pic>
              </a:graphicData>
            </a:graphic>
          </wp:inline>
        </w:drawing>
      </w:r>
      <w:r>
        <w:rPr>
          <w:rFonts w:ascii="宋体" w:hAnsi="宋体" w:eastAsia="宋体" w:cs="宋体"/>
          <w:kern w:val="0"/>
          <w:sz w:val="24"/>
          <w:szCs w:val="24"/>
        </w:rPr>
        <w:drawing>
          <wp:inline distT="0" distB="0" distL="114300" distR="114300">
            <wp:extent cx="2266950" cy="4029075"/>
            <wp:effectExtent l="0" t="0" r="6350" b="9525"/>
            <wp:docPr id="78"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5" descr="IMG_256"/>
                    <pic:cNvPicPr>
                      <a:picLocks noChangeAspect="1"/>
                    </pic:cNvPicPr>
                  </pic:nvPicPr>
                  <pic:blipFill>
                    <a:blip r:embed="rId9"/>
                    <a:stretch>
                      <a:fillRect/>
                    </a:stretch>
                  </pic:blipFill>
                  <pic:spPr>
                    <a:xfrm>
                      <a:off x="0" y="0"/>
                      <a:ext cx="2266950" cy="4029075"/>
                    </a:xfrm>
                    <a:prstGeom prst="rect">
                      <a:avLst/>
                    </a:prstGeom>
                    <a:noFill/>
                    <a:ln w="9525">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宋体" w:hAnsi="宋体" w:eastAsia="宋体" w:cs="宋体"/>
          <w:kern w:val="0"/>
          <w:sz w:val="24"/>
          <w:szCs w:val="24"/>
          <w:lang w:val="en-US" w:eastAsia="zh-CN"/>
        </w:rPr>
      </w:pPr>
      <w:r>
        <w:rPr>
          <w:rFonts w:hint="default"/>
          <w:sz w:val="24"/>
          <w:szCs w:val="24"/>
          <w:lang w:val="en-US" w:eastAsia="zh-CN"/>
        </w:rPr>
        <w:drawing>
          <wp:inline distT="0" distB="0" distL="114300" distR="114300">
            <wp:extent cx="2371725" cy="4206875"/>
            <wp:effectExtent l="0" t="0" r="3175" b="9525"/>
            <wp:docPr id="82" name="图片 82" descr="168299234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1682992342060"/>
                    <pic:cNvPicPr>
                      <a:picLocks noChangeAspect="1"/>
                    </pic:cNvPicPr>
                  </pic:nvPicPr>
                  <pic:blipFill>
                    <a:blip r:embed="rId10"/>
                    <a:stretch>
                      <a:fillRect/>
                    </a:stretch>
                  </pic:blipFill>
                  <pic:spPr>
                    <a:xfrm>
                      <a:off x="0" y="0"/>
                      <a:ext cx="2371725" cy="4206875"/>
                    </a:xfrm>
                    <a:prstGeom prst="rect">
                      <a:avLst/>
                    </a:prstGeom>
                  </pic:spPr>
                </pic:pic>
              </a:graphicData>
            </a:graphic>
          </wp:inline>
        </w:drawing>
      </w:r>
      <w:r>
        <w:rPr>
          <w:rFonts w:hint="default"/>
          <w:sz w:val="24"/>
          <w:szCs w:val="24"/>
          <w:lang w:val="en-US" w:eastAsia="zh-CN"/>
        </w:rPr>
        <w:drawing>
          <wp:inline distT="0" distB="0" distL="114300" distR="114300">
            <wp:extent cx="2294255" cy="4226560"/>
            <wp:effectExtent l="0" t="0" r="4445" b="2540"/>
            <wp:docPr id="83" name="图片 83" descr="1682992370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1682992370672"/>
                    <pic:cNvPicPr>
                      <a:picLocks noChangeAspect="1"/>
                    </pic:cNvPicPr>
                  </pic:nvPicPr>
                  <pic:blipFill>
                    <a:blip r:embed="rId11"/>
                    <a:stretch>
                      <a:fillRect/>
                    </a:stretch>
                  </pic:blipFill>
                  <pic:spPr>
                    <a:xfrm>
                      <a:off x="0" y="0"/>
                      <a:ext cx="2294255" cy="4226560"/>
                    </a:xfrm>
                    <a:prstGeom prst="rect">
                      <a:avLst/>
                    </a:prstGeom>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2）</w:t>
      </w:r>
      <w:r>
        <w:rPr>
          <w:rFonts w:hint="eastAsia" w:ascii="宋体" w:hAnsi="宋体" w:eastAsia="宋体" w:cs="宋体"/>
          <w:sz w:val="24"/>
          <w:szCs w:val="24"/>
          <w:lang w:bidi="ar"/>
        </w:rPr>
        <w:t>技术要求：</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使用Vue.js框架结合uni-app跨平台开发框架进行开发。应用tabbar导航组件实现页面切换。利用uView UI和ColorUI框架构建用户界面和交互元素，如按钮、输入框、单选/复选按钮组、选项列表等。集成uniapp扫码组件实现二维码扫描功能。实现角色权限控制，确保不同角色只能访问相应的功能模块。使用z-paging等列表组件处理分页显示，使用切换面板组件满足复杂业务需求。掌握Android本地打包和云打包技术，确保应用能够顺利发布于Android设备。</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3）</w:t>
      </w:r>
      <w:r>
        <w:rPr>
          <w:rFonts w:hint="eastAsia" w:ascii="宋体" w:hAnsi="宋体" w:eastAsia="宋体" w:cs="宋体"/>
          <w:sz w:val="24"/>
          <w:szCs w:val="24"/>
          <w:lang w:bidi="ar"/>
        </w:rPr>
        <w:t>实施步骤：</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需求分析与原型设计：深入理解业务流程，绘制界面原型图，明确各功能模块和技术需求。</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环境配置与技术选型：安装HBuilderX集成开发环境，选择合适的前端框架和UI库。</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系统架构设计与搭建：按照MVC或MVVM模式进行项目结构规划，初步搭建整体框架。</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模块开发与功能实现：按照需求逐步实现各个功能模块，如登录验证、角色权限管理、膜卷上架、检验、包装及入库等环节。</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接口对接与数据处理：与后台服务器进行API接口对接，实现数据的获取、存储、更新与同步。</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界面美化与优化：运用HTML5、CSS3知识对界面进行美化，优化用户体验。</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测试与调试：进行单元测试、集成测试，确保功能正常运行，修复发现的问题。</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打包与部署：完成Android设备上的本地打包和云打包，发布测试版本并收集反馈意见，根据情况进行迭代优化。</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上线与后期维护：在正式环境上线应用，持续关注应用性能与用户体验，及时进行问题修复与功能更新。</w:t>
      </w:r>
    </w:p>
    <w:p>
      <w:pPr>
        <w:pStyle w:val="2"/>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教学实施</w:t>
      </w:r>
      <w:r>
        <w:rPr>
          <w:rFonts w:hint="eastAsia" w:ascii="宋体" w:hAnsi="宋体" w:eastAsia="宋体" w:cs="宋体"/>
          <w:sz w:val="24"/>
          <w:szCs w:val="24"/>
          <w:lang w:eastAsia="zh-CN" w:bidi="ar"/>
        </w:rPr>
        <w:t>】</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依据学情设计项目/案例教学实施的有效路径与方法时，我们需要考虑以下几个关键步骤：</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1）</w:t>
      </w:r>
      <w:r>
        <w:rPr>
          <w:rFonts w:hint="eastAsia" w:ascii="宋体" w:hAnsi="宋体" w:eastAsia="宋体" w:cs="宋体"/>
          <w:sz w:val="24"/>
          <w:szCs w:val="24"/>
          <w:lang w:bidi="ar"/>
        </w:rPr>
        <w:t>学情分析：</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了解学生的基础知识掌握程度、学习兴趣、能力倾向以及团队协作能力等。</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对学生的认知风格、学习动机进行评估，以便确定适合的教学策略和项目内容。</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2）</w:t>
      </w:r>
      <w:r>
        <w:rPr>
          <w:rFonts w:hint="eastAsia" w:ascii="宋体" w:hAnsi="宋体" w:eastAsia="宋体" w:cs="宋体"/>
          <w:sz w:val="24"/>
          <w:szCs w:val="24"/>
          <w:lang w:bidi="ar"/>
        </w:rPr>
        <w:t>目标设定：</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根据课程大纲要求和学情特点，明确项目或案例教学的目标，包括知识技能目标、过程与方法目标以及情感态度目标。</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设计可度量的学习成果指标（如作品完成度、小组讨论质量、项目报告等）。</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3）</w:t>
      </w:r>
      <w:r>
        <w:rPr>
          <w:rFonts w:hint="eastAsia" w:ascii="宋体" w:hAnsi="宋体" w:eastAsia="宋体" w:cs="宋体"/>
          <w:sz w:val="24"/>
          <w:szCs w:val="24"/>
          <w:lang w:bidi="ar"/>
        </w:rPr>
        <w:t>项目/案例选择与设计：</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根据学情选定贴近生活、富有挑战性且能激发学生主动探究欲望的项目或案例。</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设计不同层次的任务模块，确保所有学生都能在适合自己的起点上开展学习活动。</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结合具体学科内容，将理论知识融入实践操作中，实现知行合一。</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4）</w:t>
      </w:r>
      <w:r>
        <w:rPr>
          <w:rFonts w:hint="eastAsia" w:ascii="宋体" w:hAnsi="宋体" w:eastAsia="宋体" w:cs="宋体"/>
          <w:sz w:val="24"/>
          <w:szCs w:val="24"/>
          <w:lang w:bidi="ar"/>
        </w:rPr>
        <w:t>分组与角色分工：</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根据学生的能力差异合理分组，每组内有不同能力层级的学生相互配合。</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明确各成员在项目中的角色及职责，例如：项目经理、研究者、记录员、报告呈现者等。</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5）</w:t>
      </w:r>
      <w:r>
        <w:rPr>
          <w:rFonts w:hint="eastAsia" w:ascii="宋体" w:hAnsi="宋体" w:eastAsia="宋体" w:cs="宋体"/>
          <w:sz w:val="24"/>
          <w:szCs w:val="24"/>
          <w:lang w:bidi="ar"/>
        </w:rPr>
        <w:t>过程指导与监控：</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在项目实施过程中提供及时有效的指导，解答学生疑惑，引导他们解决实际问题。</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制定并执行项目管理计划，定期检查学生进度，通过课堂展示、周报等方式监督学习过程。</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6）</w:t>
      </w:r>
      <w:r>
        <w:rPr>
          <w:rFonts w:hint="eastAsia" w:ascii="宋体" w:hAnsi="宋体" w:eastAsia="宋体" w:cs="宋体"/>
          <w:sz w:val="24"/>
          <w:szCs w:val="24"/>
          <w:lang w:bidi="ar"/>
        </w:rPr>
        <w:t>反馈与评价：</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建立多元化的评价体系，既关注最终成果，也重视过程表现，比如创新思维、合作精神、解决问题的能力等。</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定期组织互评、自评和教师点评，以促进学生自我反思和改进。</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7）</w:t>
      </w:r>
      <w:r>
        <w:rPr>
          <w:rFonts w:hint="eastAsia" w:ascii="宋体" w:hAnsi="宋体" w:eastAsia="宋体" w:cs="宋体"/>
          <w:sz w:val="24"/>
          <w:szCs w:val="24"/>
          <w:lang w:bidi="ar"/>
        </w:rPr>
        <w:t>总结与反思：</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项目结束后，组织全体学生对整个项目实施过程进行复盘，分享成功经验与失败教训。</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教师汇总学生反馈，针对存在的问题调整后续教学策略，优化项目设计。</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8）</w:t>
      </w:r>
      <w:r>
        <w:rPr>
          <w:rFonts w:hint="eastAsia" w:ascii="宋体" w:hAnsi="宋体" w:eastAsia="宋体" w:cs="宋体"/>
          <w:sz w:val="24"/>
          <w:szCs w:val="24"/>
          <w:lang w:bidi="ar"/>
        </w:rPr>
        <w:t>拓展延伸与持续学习：</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鼓励学生根据项目体验，自主探索更深层次的知识领域，培养终身学习的习惯。</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将成功的项目案例整理成教学资源，供未来班级参考和借鉴。</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通过上述步骤，教师能够结合学情设计出既能提升学生综合素养又能强化学科知识理解的项目/案例教学方案。</w:t>
      </w:r>
    </w:p>
    <w:p>
      <w:pPr>
        <w:pStyle w:val="2"/>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教学评价</w:t>
      </w:r>
      <w:r>
        <w:rPr>
          <w:rFonts w:hint="eastAsia" w:ascii="宋体" w:hAnsi="宋体" w:eastAsia="宋体" w:cs="宋体"/>
          <w:sz w:val="24"/>
          <w:szCs w:val="24"/>
          <w:lang w:eastAsia="zh-CN" w:bidi="ar"/>
        </w:rPr>
        <w:t>】</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项目考核方案与标准：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1）</w:t>
      </w:r>
      <w:r>
        <w:rPr>
          <w:rFonts w:hint="eastAsia" w:ascii="宋体" w:hAnsi="宋体" w:eastAsia="宋体" w:cs="宋体"/>
          <w:sz w:val="24"/>
          <w:szCs w:val="24"/>
          <w:lang w:bidi="ar"/>
        </w:rPr>
        <w:t>项目完成度（50%）</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功能实现：根据设计需求，评价PDA端应用的功能完整性、正确性和稳定性。包括膜卷上架、检验、包装及入库等核心功能模块的开发情况。</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界面设计与用户体验：评估界面布局是否合理，UI设计是否美观，交互逻辑是否符合用户习惯，操作流畅性如何。</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技术运用：考察学生对HTML5、CSS3、Vue.js、uni-app框架、uView UI/ColorUI组件库以及扫码组件、角色权限控制等技术的掌握和应用程度。</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2）</w:t>
      </w:r>
      <w:r>
        <w:rPr>
          <w:rFonts w:hint="eastAsia" w:ascii="宋体" w:hAnsi="宋体" w:eastAsia="宋体" w:cs="宋体"/>
          <w:sz w:val="24"/>
          <w:szCs w:val="24"/>
          <w:lang w:bidi="ar"/>
        </w:rPr>
        <w:t>代码规范与文档质量（20%）</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代码规范性：检查源代码是否遵循编码规范，结构清晰，注释完备，易于理解和维护。</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文档编写：评价需求分析报告、系统设计文档、测试计划与报告等技术文档的质量与完整性。</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3）</w:t>
      </w:r>
      <w:r>
        <w:rPr>
          <w:rFonts w:hint="eastAsia" w:ascii="宋体" w:hAnsi="宋体" w:eastAsia="宋体" w:cs="宋体"/>
          <w:sz w:val="24"/>
          <w:szCs w:val="24"/>
          <w:lang w:bidi="ar"/>
        </w:rPr>
        <w:t>团队协作与沟通能力（15%）</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分工合作：观察小组成员在项目中的分工是否明确，任务分配是否合理，是否有有效协同工作。</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沟通交流：记录并评估小组内部讨论、问题解决过程中的沟通效果，以及学生在课堂展示或汇报中表达观点的能力。</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4）</w:t>
      </w:r>
      <w:r>
        <w:rPr>
          <w:rFonts w:hint="eastAsia" w:ascii="宋体" w:hAnsi="宋体" w:eastAsia="宋体" w:cs="宋体"/>
          <w:sz w:val="24"/>
          <w:szCs w:val="24"/>
          <w:lang w:bidi="ar"/>
        </w:rPr>
        <w:t>创新能力与解决问题能力（10%）</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对于项目实施过程中遇到的技术难题，考察学生的独立思考与创新解决方案的能力。根据实际业务需求进行功能优化或扩展时的表现，评价其创新思维和问题解决技巧。</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5）</w:t>
      </w:r>
      <w:r>
        <w:rPr>
          <w:rFonts w:hint="eastAsia" w:ascii="宋体" w:hAnsi="宋体" w:eastAsia="宋体" w:cs="宋体"/>
          <w:sz w:val="24"/>
          <w:szCs w:val="24"/>
          <w:lang w:bidi="ar"/>
        </w:rPr>
        <w:t>项目演示与答辩（5%）</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学生需要进行项目成果的现场演示，并接受教师和同学的提问，评价他们在讲解项目亮点、功能特点和关键技术点时的陈述清晰度和应答准确性。</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总评成绩 = 项目完成度得分 + 代码规范与文档质量得分 + 团队协作与沟通能力得分 + 创新能力与解决问题能力得分 + 项目演示与答辩得分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通过这样的考核方案，旨在全面评价学生在《移动应用开发技术》课程项目案例学习中的综合表现，鼓励他们在实践中深化理论知识的理解，提高技术应用能力，培养良好的团队精神和专业素养。</w:t>
      </w:r>
    </w:p>
    <w:p>
      <w:pPr>
        <w:pStyle w:val="2"/>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sz w:val="24"/>
          <w:szCs w:val="24"/>
          <w:lang w:eastAsia="zh-CN" w:bidi="ar"/>
        </w:rPr>
      </w:pPr>
    </w:p>
    <w:p>
      <w:pPr>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br w:type="page"/>
      </w:r>
    </w:p>
    <w:p>
      <w:pPr>
        <w:pStyle w:val="2"/>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b/>
          <w:bCs/>
          <w:sz w:val="24"/>
          <w:szCs w:val="24"/>
          <w:lang w:val="en-US" w:eastAsia="zh-CN" w:bidi="ar"/>
        </w:rPr>
      </w:pPr>
      <w:r>
        <w:rPr>
          <w:rFonts w:hint="eastAsia" w:ascii="宋体" w:hAnsi="宋体" w:eastAsia="宋体" w:cs="宋体"/>
          <w:b/>
          <w:bCs/>
          <w:sz w:val="24"/>
          <w:szCs w:val="24"/>
          <w:lang w:val="en-US" w:eastAsia="zh-CN" w:bidi="ar"/>
        </w:rPr>
        <w:t>案例二：</w:t>
      </w:r>
      <w:r>
        <w:rPr>
          <w:rFonts w:hint="eastAsia" w:ascii="宋体" w:hAnsi="宋体" w:eastAsia="宋体" w:cs="宋体"/>
          <w:b/>
          <w:bCs/>
          <w:sz w:val="24"/>
          <w:szCs w:val="24"/>
          <w:lang w:eastAsia="zh-CN" w:bidi="ar"/>
        </w:rPr>
        <w:t>人人装修网网站触屏版</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val="en-US" w:eastAsia="zh-CN" w:bidi="ar"/>
        </w:rPr>
        <w:t>（1）项目案例的</w:t>
      </w:r>
      <w:r>
        <w:rPr>
          <w:rFonts w:hint="eastAsia" w:ascii="宋体" w:hAnsi="宋体" w:eastAsia="宋体" w:cs="宋体"/>
          <w:sz w:val="24"/>
          <w:szCs w:val="24"/>
          <w:lang w:bidi="ar"/>
        </w:rPr>
        <w:t>主要内容</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底部导航栏设计与实现，包括首页、装修公司、建材卖场、发招标和我的五个模块。城市切换功能，用户可以根据需求选择进入特定分站城市。首页本地资讯信息展示，实时更新并快速浏览相关装修行业的新闻动态。装修公司及建材商家智能排序列表，展示详细信息，并支持点击跳转至详情页面获取更多信息。招标信息发布功能，允许业主根据自身需求发布招标信息，同时装修公司能接收到相关信息并提供针对性的装修方案。</w:t>
      </w:r>
    </w:p>
    <w:p>
      <w:pPr>
        <w:pStyle w:val="2"/>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项目部分实现效果图如下所示：</w:t>
      </w:r>
    </w:p>
    <w:p>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pPr>
      <w:r>
        <w:drawing>
          <wp:inline distT="0" distB="0" distL="114300" distR="114300">
            <wp:extent cx="2293620" cy="4078605"/>
            <wp:effectExtent l="0" t="0" r="5080"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2293620" cy="4078605"/>
                    </a:xfrm>
                    <a:prstGeom prst="rect">
                      <a:avLst/>
                    </a:prstGeom>
                    <a:noFill/>
                    <a:ln>
                      <a:noFill/>
                    </a:ln>
                  </pic:spPr>
                </pic:pic>
              </a:graphicData>
            </a:graphic>
          </wp:inline>
        </w:drawing>
      </w:r>
      <w:r>
        <w:drawing>
          <wp:inline distT="0" distB="0" distL="114300" distR="114300">
            <wp:extent cx="2300605" cy="4092575"/>
            <wp:effectExtent l="0" t="0" r="1079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2300605" cy="4092575"/>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pPr>
      <w:r>
        <w:drawing>
          <wp:inline distT="0" distB="0" distL="114300" distR="114300">
            <wp:extent cx="2338705" cy="4161155"/>
            <wp:effectExtent l="0" t="0" r="1079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
                    <a:stretch>
                      <a:fillRect/>
                    </a:stretch>
                  </pic:blipFill>
                  <pic:spPr>
                    <a:xfrm>
                      <a:off x="0" y="0"/>
                      <a:ext cx="2338705" cy="4161155"/>
                    </a:xfrm>
                    <a:prstGeom prst="rect">
                      <a:avLst/>
                    </a:prstGeom>
                    <a:noFill/>
                    <a:ln>
                      <a:noFill/>
                    </a:ln>
                  </pic:spPr>
                </pic:pic>
              </a:graphicData>
            </a:graphic>
          </wp:inline>
        </w:drawing>
      </w:r>
      <w:r>
        <w:drawing>
          <wp:inline distT="0" distB="0" distL="114300" distR="114300">
            <wp:extent cx="2430145" cy="4322445"/>
            <wp:effectExtent l="0" t="0" r="8255"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5"/>
                    <a:stretch>
                      <a:fillRect/>
                    </a:stretch>
                  </pic:blipFill>
                  <pic:spPr>
                    <a:xfrm>
                      <a:off x="0" y="0"/>
                      <a:ext cx="2430145" cy="4322445"/>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lang w:val="en-US" w:eastAsia="zh-CN"/>
        </w:rPr>
      </w:pPr>
      <w:r>
        <w:drawing>
          <wp:inline distT="0" distB="0" distL="114300" distR="114300">
            <wp:extent cx="2274570" cy="4046220"/>
            <wp:effectExtent l="0" t="0" r="1143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6"/>
                    <a:stretch>
                      <a:fillRect/>
                    </a:stretch>
                  </pic:blipFill>
                  <pic:spPr>
                    <a:xfrm>
                      <a:off x="0" y="0"/>
                      <a:ext cx="2274570" cy="4046220"/>
                    </a:xfrm>
                    <a:prstGeom prst="rect">
                      <a:avLst/>
                    </a:prstGeom>
                    <a:noFill/>
                    <a:ln>
                      <a:noFill/>
                    </a:ln>
                  </pic:spPr>
                </pic:pic>
              </a:graphicData>
            </a:graphic>
          </wp:inline>
        </w:drawing>
      </w:r>
      <w:r>
        <w:drawing>
          <wp:inline distT="0" distB="0" distL="114300" distR="114300">
            <wp:extent cx="2270125" cy="4039235"/>
            <wp:effectExtent l="0" t="0" r="3175" b="1206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7"/>
                    <a:stretch>
                      <a:fillRect/>
                    </a:stretch>
                  </pic:blipFill>
                  <pic:spPr>
                    <a:xfrm>
                      <a:off x="0" y="0"/>
                      <a:ext cx="2270125" cy="4039235"/>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2）</w:t>
      </w:r>
      <w:r>
        <w:rPr>
          <w:rFonts w:hint="eastAsia" w:ascii="宋体" w:hAnsi="宋体" w:eastAsia="宋体" w:cs="宋体"/>
          <w:sz w:val="24"/>
          <w:szCs w:val="24"/>
          <w:lang w:bidi="ar"/>
        </w:rPr>
        <w:t>项目要求</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技术层面：使用HTML5、CSS3进行界面布局与样式设计；运用Vue.js框架结合uni-app进行跨平台移动应用开发。</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功能实现：确保各个模块功能完整且稳定，交互体验流畅，数据加载速度快，信息展示准确无误。</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用户体验：注重UI/UX设计，使界面美观大方，操作便捷易用，满足不同用户的使用习惯。</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代码规范：遵循编码规范，提高代码可读性和维护性，合理拆分组件，确保代码结构清晰。</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团队协作：成员间分工明确，定期进行进度同步与问题讨论，共同完成项目任务。</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3）项目的</w:t>
      </w:r>
      <w:r>
        <w:rPr>
          <w:rFonts w:hint="eastAsia" w:ascii="宋体" w:hAnsi="宋体" w:eastAsia="宋体" w:cs="宋体"/>
          <w:sz w:val="24"/>
          <w:szCs w:val="24"/>
          <w:lang w:bidi="ar"/>
        </w:rPr>
        <w:t>实施步骤</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需求分析阶段：团队共同讨论梳理出项目的需求细节，明确各功能模块的具体实现目标。</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设计阶段：制定UI设计方案，绘制原型图，确定底部导航栏、列表页、详情页等的设计样式。</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开发阶段：使用HBuilderX创建项目，搭建基本项目结构。实现底部导航栏的基础功能，关联各模块页面。完成城市切换功能的开发，实现根据不同城市加载对应资讯和商家信息。根据设计稿开发各功能模块的列表页面，包含智能排序及列表项点击跳转逻辑。设计并实现招标信息发布功能，包含表单填写、提交以及信息推送机制。</w:t>
      </w:r>
    </w:p>
    <w:p>
      <w:pPr>
        <w:pStyle w:val="2"/>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测试优化阶段：对已完成的功能进行单元测试和集成测试，修复发现的问题，优化性能和用户体验。</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上线部署阶段：将完成的应用发布到各大手机应用市场或自建服务器供用户下载使用。</w:t>
      </w:r>
    </w:p>
    <w:p>
      <w:pPr>
        <w:ind w:firstLine="480" w:firstLineChars="200"/>
        <w:rPr>
          <w:rFonts w:hint="eastAsia" w:ascii="宋体" w:hAnsi="宋体" w:eastAsia="宋体" w:cs="宋体"/>
          <w:sz w:val="24"/>
          <w:szCs w:val="24"/>
          <w:lang w:bidi="ar"/>
        </w:rPr>
      </w:pPr>
      <w:r>
        <w:rPr>
          <w:rFonts w:hint="eastAsia" w:ascii="宋体" w:hAnsi="宋体" w:eastAsia="宋体" w:cs="宋体"/>
          <w:sz w:val="24"/>
          <w:szCs w:val="24"/>
          <w:lang w:bidi="ar"/>
        </w:rPr>
        <w:t>后期维护：收集用户反馈，持续迭代更新，优化功能和修复潜在问题。</w:t>
      </w:r>
    </w:p>
    <w:p>
      <w:pPr>
        <w:pStyle w:val="2"/>
        <w:ind w:left="0" w:leftChars="0" w:firstLine="0" w:firstLineChars="0"/>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教学实施</w:t>
      </w:r>
      <w:r>
        <w:rPr>
          <w:rFonts w:hint="eastAsia" w:ascii="宋体" w:hAnsi="宋体" w:eastAsia="宋体" w:cs="宋体"/>
          <w:sz w:val="24"/>
          <w:szCs w:val="24"/>
          <w:lang w:eastAsia="zh-CN" w:bidi="ar"/>
        </w:rPr>
        <w:t>】</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设计项目/案例教学实施的有效路径与方法，针对不同学情应进行个性化和情境化的调整。以下是一个基于学生学习情况（学情）的项目教学实例设计框架：</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1）</w:t>
      </w:r>
      <w:r>
        <w:rPr>
          <w:rFonts w:hint="eastAsia" w:ascii="宋体" w:hAnsi="宋体" w:eastAsia="宋体" w:cs="宋体"/>
          <w:sz w:val="24"/>
          <w:szCs w:val="24"/>
          <w:lang w:bidi="ar"/>
        </w:rPr>
        <w:t>学情分析阶段：</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了解学生的知识基础：通过测试、作业反馈等方式评估学生对即将开展项目所需基础知识的掌握程度。</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考察学生的兴趣点：调查或访谈以确定学生在特定学科领域的兴趣所在，将这些兴趣融入项目设计中。</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分析能力差异：识别学生在团队协作、创新思维、实践操作等方面的个体差异，为分组合作及任务分配提供依据。</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2）</w:t>
      </w:r>
      <w:r>
        <w:rPr>
          <w:rFonts w:hint="eastAsia" w:ascii="宋体" w:hAnsi="宋体" w:eastAsia="宋体" w:cs="宋体"/>
          <w:sz w:val="24"/>
          <w:szCs w:val="24"/>
          <w:lang w:bidi="ar"/>
        </w:rPr>
        <w:t>项目设计阶段：</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设计具有针对性的项目主题：根据学情选择贴近学生生活、符合认知水平且能激发学生探究欲望的主题。</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制定层次化目标：设立基础目标满足全体同学的需求，同时设定挑战性更高的拓展目标来激励高水平学生。</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构建递进式任务链：从易到难，设置一系列相关联的任务，让学生在完成过程中逐步积累和应用知识。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3）</w:t>
      </w:r>
      <w:r>
        <w:rPr>
          <w:rFonts w:hint="eastAsia" w:ascii="宋体" w:hAnsi="宋体" w:eastAsia="宋体" w:cs="宋体"/>
          <w:sz w:val="24"/>
          <w:szCs w:val="24"/>
          <w:lang w:bidi="ar"/>
        </w:rPr>
        <w:t>实施路径规划：</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引导启动：首先进行项目介绍和背景讲解，明确项目目标和预期成果。</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知识准备：安排必要的知识点回顾或前置课程，确保学生具备必要的理论基础。</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分组协作：按照学情分析的结果合理分组，确保各小组内部有合理的技能搭配。</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过程指导：定期进行过程检查和工作坊活动，教师提供及时的反馈和指导。</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反馈与迭代：鼓励学生自我评价和同伴互评，根据反馈不断优化和完善项目作品。</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4）</w:t>
      </w:r>
      <w:r>
        <w:rPr>
          <w:rFonts w:hint="eastAsia" w:ascii="宋体" w:hAnsi="宋体" w:eastAsia="宋体" w:cs="宋体"/>
          <w:sz w:val="24"/>
          <w:szCs w:val="24"/>
          <w:lang w:bidi="ar"/>
        </w:rPr>
        <w:t>教学方法应用：</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探究式学习：引导学生围绕问题自主探索，培养解决问题的能力。</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工作坊模式：组织集体讨论、分享会等活动，促进学生间的交流与合作。</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案例研究：选取与项目主题相关的实际案例供学生分析、解构，帮助他们理解知识的实际运用。</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技能实训：结合具体项目操作，提供实践活动的机会，提升学生动手能力和创新能力。</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5）</w:t>
      </w:r>
      <w:r>
        <w:rPr>
          <w:rFonts w:hint="eastAsia" w:ascii="宋体" w:hAnsi="宋体" w:eastAsia="宋体" w:cs="宋体"/>
          <w:sz w:val="24"/>
          <w:szCs w:val="24"/>
          <w:lang w:bidi="ar"/>
        </w:rPr>
        <w:t>评估与总结：</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成果展示与评价：每个小组展示其最终项目成果，并通过多元评价体系进行评估。</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学习反思：引导学生对项目实施过程中的得失进行深度思考，总结经验教训。</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教师综合评价：教师对学生在整个项目周期内的参与度、团队协作能力、知识运用能力等进行全面评价，并据此调整后续的教学策略。</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总之，在设计项目/案例教学时，必须充分考虑学生的实际学情，确保项目内容既能够激发学生的学习热情，又能促使他们在实践中深化理解和提升能力。</w:t>
      </w:r>
    </w:p>
    <w:p>
      <w:pPr>
        <w:pStyle w:val="2"/>
        <w:ind w:left="0" w:leftChars="0" w:firstLine="0" w:firstLineChars="0"/>
        <w:rPr>
          <w:rFonts w:hint="eastAsia" w:ascii="宋体" w:hAnsi="宋体" w:eastAsia="宋体" w:cs="宋体"/>
          <w:sz w:val="24"/>
          <w:szCs w:val="24"/>
          <w:lang w:eastAsia="zh-CN" w:bidi="ar"/>
        </w:rPr>
      </w:pPr>
    </w:p>
    <w:p>
      <w:pPr>
        <w:pStyle w:val="2"/>
        <w:ind w:left="0" w:leftChars="0" w:firstLine="0" w:firstLineChars="0"/>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教学评价</w:t>
      </w:r>
      <w:r>
        <w:rPr>
          <w:rFonts w:hint="eastAsia" w:ascii="宋体" w:hAnsi="宋体" w:eastAsia="宋体" w:cs="宋体"/>
          <w:sz w:val="24"/>
          <w:szCs w:val="24"/>
          <w:lang w:eastAsia="zh-CN" w:bidi="ar"/>
        </w:rPr>
        <w:t>】</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人人装修网网站触屏版</w:t>
      </w:r>
      <w:r>
        <w:rPr>
          <w:rFonts w:hint="eastAsia" w:ascii="宋体" w:hAnsi="宋体" w:eastAsia="宋体" w:cs="宋体"/>
          <w:sz w:val="24"/>
          <w:szCs w:val="24"/>
          <w:lang w:bidi="ar"/>
        </w:rPr>
        <w:t>开发项目</w:t>
      </w:r>
      <w:r>
        <w:rPr>
          <w:rFonts w:hint="eastAsia" w:ascii="宋体" w:hAnsi="宋体" w:eastAsia="宋体" w:cs="宋体"/>
          <w:sz w:val="24"/>
          <w:szCs w:val="24"/>
          <w:lang w:val="en-US" w:eastAsia="zh-CN" w:bidi="ar"/>
        </w:rPr>
        <w:t>的</w:t>
      </w:r>
      <w:r>
        <w:rPr>
          <w:rFonts w:hint="eastAsia" w:ascii="宋体" w:hAnsi="宋体" w:eastAsia="宋体" w:cs="宋体"/>
          <w:sz w:val="24"/>
          <w:szCs w:val="24"/>
          <w:lang w:bidi="ar"/>
        </w:rPr>
        <w:t>考核方案与标准</w:t>
      </w:r>
      <w:r>
        <w:rPr>
          <w:rFonts w:hint="eastAsia" w:ascii="宋体" w:hAnsi="宋体" w:eastAsia="宋体" w:cs="宋体"/>
          <w:sz w:val="24"/>
          <w:szCs w:val="24"/>
          <w:lang w:val="en-US" w:eastAsia="zh-CN" w:bidi="ar"/>
        </w:rPr>
        <w:t>如下</w:t>
      </w:r>
      <w:r>
        <w:rPr>
          <w:rFonts w:hint="eastAsia" w:ascii="宋体" w:hAnsi="宋体" w:eastAsia="宋体" w:cs="宋体"/>
          <w:sz w:val="24"/>
          <w:szCs w:val="24"/>
          <w:lang w:bidi="ar"/>
        </w:rPr>
        <w:t>：</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1）</w:t>
      </w:r>
      <w:r>
        <w:rPr>
          <w:rFonts w:hint="eastAsia" w:ascii="宋体" w:hAnsi="宋体" w:eastAsia="宋体" w:cs="宋体"/>
          <w:sz w:val="24"/>
          <w:szCs w:val="24"/>
          <w:lang w:bidi="ar"/>
        </w:rPr>
        <w:t>项目完成度（50%）</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①功能实现（30分）：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基础功能模块（城市切换、底部导航栏链接、资讯展示等）实现完整，无明显错误或缺失，每项功能根据完成度和稳定性给予评分。智能排序及列表页展示逻辑正确，点击跳转至详情页功能正常。招标信息发布功能实现完备，包含信息填写、提交以及装修公司获取招标信息的功能流程。</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②界面设计与用户体验（10分）：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UI设计符合移动应用界面规范，视觉效果良好，布局合理，易于用户操作。交互体验流畅，加载速度快，无卡顿现象，适配多种屏幕尺寸。</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③代码质量与规范（10分）：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代码结构清晰，遵循编码规范，注释齐全，组件化程度高，可读性强。无冗余代码，资源优化得当，性能良好。</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2）</w:t>
      </w:r>
      <w:r>
        <w:rPr>
          <w:rFonts w:hint="eastAsia" w:ascii="宋体" w:hAnsi="宋体" w:eastAsia="宋体" w:cs="宋体"/>
          <w:sz w:val="24"/>
          <w:szCs w:val="24"/>
          <w:lang w:bidi="ar"/>
        </w:rPr>
        <w:t>团队协作与沟通（20%）</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①分工合作（10分）：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团队成员明确分工，任务分配合理，工作进度协调一致。成员间积极交流，共同解决技术难题，形成良好的团队氛围。</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②进度汇报与文档编写（10分）：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定期进行项目进度报告，内容详实准确，及时反映问题并提出解决方案。编写高质量的项目需求分析、设计文档和技术文档。</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3）</w:t>
      </w:r>
      <w:r>
        <w:rPr>
          <w:rFonts w:hint="eastAsia" w:ascii="宋体" w:hAnsi="宋体" w:eastAsia="宋体" w:cs="宋体"/>
          <w:sz w:val="24"/>
          <w:szCs w:val="24"/>
          <w:lang w:bidi="ar"/>
        </w:rPr>
        <w:t>创新与优化（15%）</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对项目中遇到的问题有独到见解和创新性解决方案。在功能设计、用户体验或技术实现等方面有所突破或优化。</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4）</w:t>
      </w:r>
      <w:r>
        <w:rPr>
          <w:rFonts w:hint="eastAsia" w:ascii="宋体" w:hAnsi="宋体" w:eastAsia="宋体" w:cs="宋体"/>
          <w:sz w:val="24"/>
          <w:szCs w:val="24"/>
          <w:lang w:bidi="ar"/>
        </w:rPr>
        <w:t>答辩与演示（15%）</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通过PPT、视频或现场演示的方式，清晰地展示项目成果和关键技术点。</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对项目整体规划、实施过程、主要难点及解决方案进行阐述，表达流畅，逻辑清晰。</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总评成绩 = 项目完成度得分 + 团队协作与沟通得分 + 创新与优化得分 + 答辩与演示得分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要求每位学生在项目完成后提交个人总结报告，对自身在项目中的角色、贡献及学习收获进行反思。教师将根据每位学生的实际表现和个人总结，结合团队的整体评价，给出最终的项目考核成绩。</w:t>
      </w:r>
    </w:p>
    <w:p>
      <w:pPr>
        <w:pStyle w:val="2"/>
        <w:ind w:left="0" w:leftChars="0" w:firstLine="0" w:firstLineChars="0"/>
        <w:rPr>
          <w:rFonts w:hint="eastAsia" w:ascii="宋体" w:hAnsi="宋体" w:eastAsia="宋体" w:cs="宋体"/>
          <w:sz w:val="24"/>
          <w:szCs w:val="24"/>
          <w:lang w:eastAsia="zh-CN" w:bidi="ar"/>
        </w:rPr>
      </w:pPr>
    </w:p>
    <w:p>
      <w:pPr>
        <w:rPr>
          <w:rFonts w:hint="eastAsia"/>
        </w:rPr>
      </w:pPr>
      <w:r>
        <w:rPr>
          <w:rFonts w:hint="eastAsia"/>
        </w:rPr>
        <w:br w:type="page"/>
      </w:r>
    </w:p>
    <w:p>
      <w:pPr>
        <w:pStyle w:val="2"/>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default" w:ascii="宋体" w:hAnsi="宋体" w:eastAsia="宋体" w:cs="宋体"/>
          <w:b/>
          <w:bCs/>
          <w:sz w:val="24"/>
          <w:szCs w:val="24"/>
          <w:lang w:val="en-US" w:eastAsia="zh-CN" w:bidi="ar"/>
        </w:rPr>
      </w:pPr>
      <w:r>
        <w:rPr>
          <w:rFonts w:hint="eastAsia" w:ascii="宋体" w:hAnsi="宋体" w:eastAsia="宋体" w:cs="宋体"/>
          <w:b/>
          <w:bCs/>
          <w:sz w:val="24"/>
          <w:szCs w:val="24"/>
          <w:lang w:val="en-US" w:eastAsia="zh-CN" w:bidi="ar"/>
        </w:rPr>
        <w:t>案例三：</w:t>
      </w:r>
      <w:r>
        <w:rPr>
          <w:rFonts w:hint="eastAsia" w:ascii="宋体" w:hAnsi="宋体" w:eastAsia="宋体" w:cs="宋体"/>
          <w:b/>
          <w:bCs/>
          <w:sz w:val="24"/>
          <w:szCs w:val="24"/>
          <w:lang w:eastAsia="zh-CN" w:bidi="ar"/>
        </w:rPr>
        <w:t>基于钉螺生态监测及识别模型的血吸虫病防控研究</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1）</w:t>
      </w:r>
      <w:r>
        <w:rPr>
          <w:rFonts w:hint="eastAsia" w:ascii="宋体" w:hAnsi="宋体" w:eastAsia="宋体" w:cs="宋体"/>
          <w:sz w:val="24"/>
          <w:szCs w:val="24"/>
          <w:lang w:eastAsia="zh-CN" w:bidi="ar"/>
        </w:rPr>
        <w:t>前端功能开发：</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我的位置：基于百度地图API实现用户实时定位功能，并在地图上展示当前位置信息。</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钉螺探测：通过调用uni-app的摄像头组件，实时读取视频流并运用图像识别技术检测视频中的钉螺。集成多种算法模型供现场选择使用，对识别出的钉螺进行标记显示。</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个人中心：包括个人信息维护、登录/退出系统等功能，涉及用户身份验证与权限管理。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2）</w:t>
      </w:r>
      <w:r>
        <w:rPr>
          <w:rFonts w:hint="eastAsia" w:ascii="宋体" w:hAnsi="宋体" w:eastAsia="宋体" w:cs="宋体"/>
          <w:sz w:val="24"/>
          <w:szCs w:val="24"/>
          <w:lang w:eastAsia="zh-CN" w:bidi="ar"/>
        </w:rPr>
        <w:t>后端API及管理系统：</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系统登录模块：设计并实现用户登录认证机制。</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钉螺分布定位与探测实时定位：后台接收并处理前端上传的GPS信息，动态展示钉螺分布和采螺人员工作情况。</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钉螺探测管理：记录并管理采螺人员的工作数据，包括经纬度、定位地址等信息。</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钉螺统计管理：根据地域、环境等多重维度进行钉螺统计数据的统计、查询、修改、删除和导出操作。</w:t>
      </w:r>
    </w:p>
    <w:p>
      <w:pPr>
        <w:pStyle w:val="2"/>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统计报表：以图表形式展示采螺数据统计结果，支持地域采螺情况可视化分析。</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真实案例项目部分效果图如下：</w:t>
      </w:r>
    </w:p>
    <w:p>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ascii="仿宋_GB2312" w:eastAsia="仿宋_GB2312"/>
          <w:color w:val="000000"/>
          <w:sz w:val="28"/>
          <w:szCs w:val="28"/>
        </w:rPr>
      </w:pPr>
      <w:r>
        <w:rPr>
          <w:rFonts w:ascii="仿宋_GB2312" w:eastAsia="仿宋_GB2312"/>
          <w:color w:val="000000"/>
          <w:sz w:val="28"/>
          <w:szCs w:val="28"/>
        </w:rPr>
        <w:drawing>
          <wp:inline distT="0" distB="0" distL="114300" distR="114300">
            <wp:extent cx="1628140" cy="2607310"/>
            <wp:effectExtent l="0" t="0" r="10160" b="8890"/>
            <wp:docPr id="8"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IMG_256"/>
                    <pic:cNvPicPr>
                      <a:picLocks noChangeAspect="1"/>
                    </pic:cNvPicPr>
                  </pic:nvPicPr>
                  <pic:blipFill>
                    <a:blip r:embed="rId18"/>
                    <a:stretch>
                      <a:fillRect/>
                    </a:stretch>
                  </pic:blipFill>
                  <pic:spPr>
                    <a:xfrm>
                      <a:off x="0" y="0"/>
                      <a:ext cx="1628140" cy="2607310"/>
                    </a:xfrm>
                    <a:prstGeom prst="rect">
                      <a:avLst/>
                    </a:prstGeom>
                    <a:noFill/>
                    <a:ln>
                      <a:noFill/>
                    </a:ln>
                  </pic:spPr>
                </pic:pic>
              </a:graphicData>
            </a:graphic>
          </wp:inline>
        </w:drawing>
      </w:r>
      <w:r>
        <w:rPr>
          <w:rFonts w:ascii="仿宋_GB2312" w:eastAsia="仿宋_GB2312"/>
          <w:color w:val="000000"/>
          <w:sz w:val="28"/>
          <w:szCs w:val="28"/>
        </w:rPr>
        <w:drawing>
          <wp:inline distT="0" distB="0" distL="114300" distR="114300">
            <wp:extent cx="1641475" cy="2627630"/>
            <wp:effectExtent l="0" t="0" r="9525" b="1270"/>
            <wp:docPr id="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IMG_256"/>
                    <pic:cNvPicPr>
                      <a:picLocks noChangeAspect="1"/>
                    </pic:cNvPicPr>
                  </pic:nvPicPr>
                  <pic:blipFill>
                    <a:blip r:embed="rId18"/>
                    <a:stretch>
                      <a:fillRect/>
                    </a:stretch>
                  </pic:blipFill>
                  <pic:spPr>
                    <a:xfrm>
                      <a:off x="0" y="0"/>
                      <a:ext cx="1641475" cy="2627630"/>
                    </a:xfrm>
                    <a:prstGeom prst="rect">
                      <a:avLst/>
                    </a:prstGeom>
                    <a:noFill/>
                    <a:ln>
                      <a:noFill/>
                    </a:ln>
                  </pic:spPr>
                </pic:pic>
              </a:graphicData>
            </a:graphic>
          </wp:inline>
        </w:drawing>
      </w:r>
      <w:r>
        <w:rPr>
          <w:rFonts w:ascii="仿宋_GB2312" w:eastAsia="仿宋_GB2312"/>
          <w:color w:val="000000"/>
          <w:sz w:val="28"/>
          <w:szCs w:val="28"/>
        </w:rPr>
        <w:drawing>
          <wp:inline distT="0" distB="0" distL="114300" distR="114300">
            <wp:extent cx="1648460" cy="2642235"/>
            <wp:effectExtent l="0" t="0" r="2540" b="12065"/>
            <wp:docPr id="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descr="IMG_256"/>
                    <pic:cNvPicPr>
                      <a:picLocks noChangeAspect="1"/>
                    </pic:cNvPicPr>
                  </pic:nvPicPr>
                  <pic:blipFill>
                    <a:blip r:embed="rId19"/>
                    <a:stretch>
                      <a:fillRect/>
                    </a:stretch>
                  </pic:blipFill>
                  <pic:spPr>
                    <a:xfrm>
                      <a:off x="0" y="0"/>
                      <a:ext cx="1648460" cy="2642235"/>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ascii="仿宋_GB2312" w:eastAsia="仿宋_GB2312"/>
          <w:color w:val="000000"/>
          <w:sz w:val="28"/>
          <w:szCs w:val="28"/>
        </w:rPr>
      </w:pPr>
      <w:r>
        <w:rPr>
          <w:rFonts w:ascii="仿宋_GB2312" w:eastAsia="仿宋_GB2312"/>
          <w:color w:val="000000"/>
          <w:sz w:val="28"/>
          <w:szCs w:val="28"/>
        </w:rPr>
        <w:drawing>
          <wp:inline distT="0" distB="0" distL="114300" distR="114300">
            <wp:extent cx="5264150" cy="2696845"/>
            <wp:effectExtent l="0" t="0" r="6350" b="8255"/>
            <wp:docPr id="10" name="图片 4" descr="1677029658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1677029658792"/>
                    <pic:cNvPicPr>
                      <a:picLocks noChangeAspect="1"/>
                    </pic:cNvPicPr>
                  </pic:nvPicPr>
                  <pic:blipFill>
                    <a:blip r:embed="rId20"/>
                    <a:stretch>
                      <a:fillRect/>
                    </a:stretch>
                  </pic:blipFill>
                  <pic:spPr>
                    <a:xfrm>
                      <a:off x="0" y="0"/>
                      <a:ext cx="5264150" cy="2696845"/>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仿宋_GB2312" w:eastAsia="仿宋_GB2312"/>
          <w:color w:val="000000"/>
          <w:sz w:val="28"/>
          <w:szCs w:val="28"/>
        </w:rPr>
      </w:pPr>
      <w:r>
        <w:rPr>
          <w:rFonts w:hint="eastAsia" w:ascii="仿宋_GB2312" w:eastAsia="仿宋_GB2312"/>
          <w:color w:val="000000"/>
          <w:sz w:val="28"/>
          <w:szCs w:val="28"/>
        </w:rPr>
        <w:drawing>
          <wp:inline distT="0" distB="0" distL="114300" distR="114300">
            <wp:extent cx="5264150" cy="2696845"/>
            <wp:effectExtent l="0" t="0" r="6350" b="8255"/>
            <wp:docPr id="11" name="图片 5" descr="1677030886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1677030886422"/>
                    <pic:cNvPicPr>
                      <a:picLocks noChangeAspect="1"/>
                    </pic:cNvPicPr>
                  </pic:nvPicPr>
                  <pic:blipFill>
                    <a:blip r:embed="rId21"/>
                    <a:stretch>
                      <a:fillRect/>
                    </a:stretch>
                  </pic:blipFill>
                  <pic:spPr>
                    <a:xfrm>
                      <a:off x="0" y="0"/>
                      <a:ext cx="5264150" cy="2696845"/>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仿宋_GB2312" w:eastAsia="仿宋_GB2312"/>
          <w:color w:val="000000"/>
          <w:sz w:val="28"/>
          <w:szCs w:val="28"/>
          <w:lang w:val="en-US" w:eastAsia="zh-CN"/>
        </w:rPr>
      </w:pPr>
      <w:r>
        <w:rPr>
          <w:rFonts w:ascii="仿宋_GB2312" w:eastAsia="仿宋_GB2312"/>
          <w:color w:val="000000"/>
          <w:sz w:val="28"/>
          <w:szCs w:val="28"/>
        </w:rPr>
        <w:drawing>
          <wp:inline distT="0" distB="0" distL="114300" distR="114300">
            <wp:extent cx="5266690" cy="2882900"/>
            <wp:effectExtent l="0" t="0" r="3810" b="0"/>
            <wp:docPr id="12" name="图片 6" descr="1677030417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descr="1677030417841"/>
                    <pic:cNvPicPr>
                      <a:picLocks noChangeAspect="1"/>
                    </pic:cNvPicPr>
                  </pic:nvPicPr>
                  <pic:blipFill>
                    <a:blip r:embed="rId22"/>
                    <a:stretch>
                      <a:fillRect/>
                    </a:stretch>
                  </pic:blipFill>
                  <pic:spPr>
                    <a:xfrm>
                      <a:off x="0" y="0"/>
                      <a:ext cx="5266690" cy="2882900"/>
                    </a:xfrm>
                    <a:prstGeom prst="rect">
                      <a:avLst/>
                    </a:prstGeom>
                    <a:noFill/>
                    <a:ln>
                      <a:noFill/>
                    </a:ln>
                  </pic:spPr>
                </pic:pic>
              </a:graphicData>
            </a:graphic>
          </wp:inline>
        </w:drawing>
      </w:r>
      <w:r>
        <w:rPr>
          <w:rFonts w:ascii="仿宋_GB2312" w:eastAsia="仿宋_GB2312"/>
          <w:color w:val="000000"/>
          <w:sz w:val="28"/>
          <w:szCs w:val="28"/>
        </w:rPr>
        <w:drawing>
          <wp:inline distT="0" distB="0" distL="114300" distR="114300">
            <wp:extent cx="5264150" cy="2696845"/>
            <wp:effectExtent l="0" t="0" r="6350" b="8255"/>
            <wp:docPr id="13" name="图片 7" descr="1677030377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descr="1677030377517"/>
                    <pic:cNvPicPr>
                      <a:picLocks noChangeAspect="1"/>
                    </pic:cNvPicPr>
                  </pic:nvPicPr>
                  <pic:blipFill>
                    <a:blip r:embed="rId23"/>
                    <a:stretch>
                      <a:fillRect/>
                    </a:stretch>
                  </pic:blipFill>
                  <pic:spPr>
                    <a:xfrm>
                      <a:off x="0" y="0"/>
                      <a:ext cx="5264150" cy="2696845"/>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1）</w:t>
      </w:r>
      <w:r>
        <w:rPr>
          <w:rFonts w:hint="eastAsia" w:ascii="宋体" w:hAnsi="宋体" w:eastAsia="宋体" w:cs="宋体"/>
          <w:sz w:val="24"/>
          <w:szCs w:val="24"/>
          <w:lang w:eastAsia="zh-CN" w:bidi="ar"/>
        </w:rPr>
        <w:t>需求分析与设计阶段：</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明确项目需求，梳理业务流程，绘制界面原型和数据库表结构设计。设计前后端交互接口文档，明确API接口的功能定义和数据格式。</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2）</w:t>
      </w:r>
      <w:r>
        <w:rPr>
          <w:rFonts w:hint="eastAsia" w:ascii="宋体" w:hAnsi="宋体" w:eastAsia="宋体" w:cs="宋体"/>
          <w:sz w:val="24"/>
          <w:szCs w:val="24"/>
          <w:lang w:eastAsia="zh-CN" w:bidi="ar"/>
        </w:rPr>
        <w:t>前端开发阶段：</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使用HBuilderX工具创建uni-app项目，搭建基础页面框架。实现“我的位置”、“钉螺探测”和“个人中心”的UI设计与功能开发，包括调用百度地图API、摄像头识别功能以及角色权限控制。</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3）</w:t>
      </w:r>
      <w:r>
        <w:rPr>
          <w:rFonts w:hint="eastAsia" w:ascii="宋体" w:hAnsi="宋体" w:eastAsia="宋体" w:cs="宋体"/>
          <w:sz w:val="24"/>
          <w:szCs w:val="24"/>
          <w:lang w:eastAsia="zh-CN" w:bidi="ar"/>
        </w:rPr>
        <w:t>后端开发阶段：</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根据接口文档，构建后端服务，实现用户登录验证、钉螺探测数据接收与存储、钉螺分布展示等功能。设计并实现钉螺探测管理和钉螺统计管理的数据库操作逻辑。</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4）</w:t>
      </w:r>
      <w:r>
        <w:rPr>
          <w:rFonts w:hint="eastAsia" w:ascii="宋体" w:hAnsi="宋体" w:eastAsia="宋体" w:cs="宋体"/>
          <w:sz w:val="24"/>
          <w:szCs w:val="24"/>
          <w:lang w:eastAsia="zh-CN" w:bidi="ar"/>
        </w:rPr>
        <w:t>测试优化阶段：</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进行单元测试和集成测试，确保各个功能模块正常运行且满足业务需求。根据测试反馈，对前端UI体验、性能和后端服务稳定性进行优化。</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5）</w:t>
      </w:r>
      <w:r>
        <w:rPr>
          <w:rFonts w:hint="eastAsia" w:ascii="宋体" w:hAnsi="宋体" w:eastAsia="宋体" w:cs="宋体"/>
          <w:sz w:val="24"/>
          <w:szCs w:val="24"/>
          <w:lang w:eastAsia="zh-CN" w:bidi="ar"/>
        </w:rPr>
        <w:t>部署上线阶段：</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完成Android本地打包或云打包，将应用发布至各大应用市场或内部平台</w:t>
      </w:r>
      <w:r>
        <w:rPr>
          <w:rFonts w:hint="eastAsia" w:ascii="宋体" w:hAnsi="宋体" w:eastAsia="宋体" w:cs="宋体"/>
          <w:sz w:val="24"/>
          <w:szCs w:val="24"/>
          <w:lang w:val="en-US" w:eastAsia="zh-CN" w:bidi="ar"/>
        </w:rPr>
        <w:t>.</w:t>
      </w:r>
      <w:r>
        <w:rPr>
          <w:rFonts w:hint="eastAsia" w:ascii="宋体" w:hAnsi="宋体" w:eastAsia="宋体" w:cs="宋体"/>
          <w:sz w:val="24"/>
          <w:szCs w:val="24"/>
          <w:lang w:eastAsia="zh-CN" w:bidi="ar"/>
        </w:rPr>
        <w:t>对线上应用进行持续监控和维护，根据用户反馈及时更新迭代</w:t>
      </w:r>
      <w:r>
        <w:rPr>
          <w:rFonts w:hint="eastAsia" w:ascii="宋体" w:hAnsi="宋体" w:eastAsia="宋体" w:cs="宋体"/>
          <w:sz w:val="24"/>
          <w:szCs w:val="24"/>
          <w:lang w:bidi="ar"/>
        </w:rPr>
        <w:t>。</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p>
    <w:p>
      <w:pPr>
        <w:pStyle w:val="2"/>
        <w:ind w:left="0" w:leftChars="0" w:firstLine="0" w:firstLineChars="0"/>
        <w:rPr>
          <w:rFonts w:hint="eastAsia"/>
          <w:sz w:val="24"/>
          <w:szCs w:val="24"/>
          <w:lang w:eastAsia="zh-CN"/>
        </w:rPr>
      </w:pPr>
      <w:r>
        <w:rPr>
          <w:rFonts w:hint="eastAsia"/>
          <w:sz w:val="24"/>
          <w:szCs w:val="24"/>
          <w:lang w:eastAsia="zh-CN"/>
        </w:rPr>
        <w:t>【</w:t>
      </w:r>
      <w:r>
        <w:rPr>
          <w:rFonts w:hint="eastAsia"/>
          <w:sz w:val="24"/>
          <w:szCs w:val="24"/>
          <w:lang w:val="en-US" w:eastAsia="zh-CN"/>
        </w:rPr>
        <w:t>教学实施</w:t>
      </w:r>
      <w:r>
        <w:rPr>
          <w:rFonts w:hint="eastAsia"/>
          <w:sz w:val="24"/>
          <w:szCs w:val="24"/>
          <w:lang w:eastAsia="zh-CN"/>
        </w:rPr>
        <w:t>】</w:t>
      </w:r>
    </w:p>
    <w:p>
      <w:pPr>
        <w:pStyle w:val="2"/>
        <w:ind w:left="0" w:leftChars="0" w:firstLine="0" w:firstLineChars="0"/>
        <w:rPr>
          <w:rFonts w:hint="eastAsia"/>
          <w:sz w:val="24"/>
          <w:szCs w:val="24"/>
          <w:lang w:eastAsia="zh-CN"/>
        </w:rPr>
      </w:pPr>
      <w:bookmarkStart w:id="0" w:name="_GoBack"/>
      <w:bookmarkEnd w:id="0"/>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针对“基于钉螺生态监测及识别模型的血吸虫病防控研究”项目，依据学情设计教学实施的有效路径与方法：</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1）</w:t>
      </w:r>
      <w:r>
        <w:rPr>
          <w:rFonts w:hint="eastAsia" w:ascii="宋体" w:hAnsi="宋体" w:eastAsia="宋体" w:cs="宋体"/>
          <w:sz w:val="24"/>
          <w:szCs w:val="24"/>
          <w:lang w:bidi="ar"/>
        </w:rPr>
        <w:t>项目导入与需求分析：</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通过案例引入，讲解血吸虫病的危害、钉螺生态监测的重要性以及信息技术在公共卫生领域的应用。</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根据学生的技术背景和兴趣点，详细解读项目目标和任务分解，包括前端功能开发、后端API设计与管理系统的构建。</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2）</w:t>
      </w:r>
      <w:r>
        <w:rPr>
          <w:rFonts w:hint="eastAsia" w:ascii="宋体" w:hAnsi="宋体" w:eastAsia="宋体" w:cs="宋体"/>
          <w:sz w:val="24"/>
          <w:szCs w:val="24"/>
          <w:lang w:bidi="ar"/>
        </w:rPr>
        <w:t>基础知识巩固与提升：</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设计系列课程，系统教授HTML5、CSS3、Vue.js等Web前端技术，让学生掌握页面布局、样式控制和动态数据绑定等基本技能。</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讲解uni-app框架和HBuilderX工具的使用，进行移动端跨平台开发实战演练。</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讲解百度地图API调用、网络通信原理及API接口操作、图像处理基础等核心知识点。</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3）</w:t>
      </w:r>
      <w:r>
        <w:rPr>
          <w:rFonts w:hint="eastAsia" w:ascii="宋体" w:hAnsi="宋体" w:eastAsia="宋体" w:cs="宋体"/>
          <w:sz w:val="24"/>
          <w:szCs w:val="24"/>
          <w:lang w:bidi="ar"/>
        </w:rPr>
        <w:t>分阶段项目实践：</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第一阶段：引导学生分组完成“我的位置”和“个人中心”模块的设计与实现，培养学生的界面设计能力和用户权限管理能力。</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第二阶段：围绕钉螺探测功能，组织学生学习图像识别的基本理论和第三方SDK嵌入方法，指导学生结合已有算法模型开发识别功能，并实现实时定位信息上传。</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第三阶段：搭建后端服务环境，指导学生设计并实现登录验证、钉螺分布展示、探测管理及统计报表等功能模块。</w:t>
      </w:r>
    </w:p>
    <w:p>
      <w:pPr>
        <w:pStyle w:val="2"/>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4）</w:t>
      </w:r>
      <w:r>
        <w:rPr>
          <w:rFonts w:hint="eastAsia" w:ascii="宋体" w:hAnsi="宋体" w:eastAsia="宋体" w:cs="宋体"/>
          <w:sz w:val="24"/>
          <w:szCs w:val="24"/>
          <w:lang w:bidi="ar"/>
        </w:rPr>
        <w:t>小组协作与翻转课堂：</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利用小组讨论、团队合作的方式，分工合作完成各模块开发。鼓励学生相互交流、解决问题，提高团队协作和沟通能力。</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实施翻转课堂，布置预习任务，课堂上以解决疑难问题、分享实践经验为主，强化自主学习和探究式学习。</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5）</w:t>
      </w:r>
      <w:r>
        <w:rPr>
          <w:rFonts w:hint="eastAsia" w:ascii="宋体" w:hAnsi="宋体" w:eastAsia="宋体" w:cs="宋体"/>
          <w:sz w:val="24"/>
          <w:szCs w:val="24"/>
          <w:lang w:bidi="ar"/>
        </w:rPr>
        <w:t>迭代反馈与优化改进：</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在项目实施过程中，定期收集学生作品，进行集中点评和反馈，引导学生根据反馈意见进行调整优化。</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组织项目中期汇报和最终成果展示，邀请行业专家或教师团队对学生作品进行评估，促进学生反思自我学习过程，不断提升技术水平和项目管理能力。</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6）</w:t>
      </w:r>
      <w:r>
        <w:rPr>
          <w:rFonts w:hint="eastAsia" w:ascii="宋体" w:hAnsi="宋体" w:eastAsia="宋体" w:cs="宋体"/>
          <w:sz w:val="24"/>
          <w:szCs w:val="24"/>
          <w:lang w:bidi="ar"/>
        </w:rPr>
        <w:t>评价体系构建：</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设立多元化评价指标，包括代码质量、项目功能完整性、用户体验、团队协作表现等多个维度，既注重结果也关注过程。</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结合自评、互评和师评相结合的方式，形成客观公正的项目评价体系，激发学生的学习动力和创新精神。</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通过以上路径与方法，旨在帮助学生在实践中深化对移动应用开发技术的理解，同时培养他们解决实际复杂工程问题的能力和社会责任感。</w:t>
      </w:r>
    </w:p>
    <w:p>
      <w:pPr>
        <w:pStyle w:val="2"/>
        <w:ind w:left="0" w:leftChars="0" w:firstLine="0" w:firstLineChars="0"/>
        <w:rPr>
          <w:rFonts w:hint="eastAsia"/>
          <w:lang w:eastAsia="zh-CN"/>
        </w:rPr>
      </w:pPr>
    </w:p>
    <w:p>
      <w:pPr>
        <w:pStyle w:val="2"/>
        <w:ind w:left="0" w:leftChars="0" w:firstLine="0" w:firstLineChars="0"/>
        <w:rPr>
          <w:rFonts w:hint="eastAsia"/>
          <w:sz w:val="24"/>
          <w:szCs w:val="24"/>
          <w:lang w:val="en-US" w:eastAsia="zh-CN"/>
        </w:rPr>
      </w:pPr>
      <w:r>
        <w:rPr>
          <w:rFonts w:hint="eastAsia"/>
          <w:sz w:val="24"/>
          <w:szCs w:val="24"/>
          <w:lang w:eastAsia="zh-CN"/>
        </w:rPr>
        <w:t>【</w:t>
      </w:r>
      <w:r>
        <w:rPr>
          <w:rFonts w:hint="eastAsia"/>
          <w:sz w:val="24"/>
          <w:szCs w:val="24"/>
          <w:lang w:val="en-US" w:eastAsia="zh-CN"/>
        </w:rPr>
        <w:t>教学评价】</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项目考核方案与标准可以围绕项目的不同阶段和目标进行设计，以下是一个针对“基于钉螺生态监测及识别模型的血吸虫病防控研究”项目的考核方案与标准：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1）</w:t>
      </w:r>
      <w:r>
        <w:rPr>
          <w:rFonts w:hint="eastAsia" w:ascii="宋体" w:hAnsi="宋体" w:eastAsia="宋体" w:cs="宋体"/>
          <w:sz w:val="24"/>
          <w:szCs w:val="24"/>
          <w:lang w:eastAsia="zh-CN" w:bidi="ar"/>
        </w:rPr>
        <w:t>项目准备与需求分析（10%）</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标准： 学生能准确理解项目背景、目标以及各个功能模块的需求，提交规范的需求分析报告。</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考核指标： 需求分析报告的质量，包括内容完整度、逻辑清晰度和实用性。</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2）</w:t>
      </w:r>
      <w:r>
        <w:rPr>
          <w:rFonts w:hint="eastAsia" w:ascii="宋体" w:hAnsi="宋体" w:eastAsia="宋体" w:cs="宋体"/>
          <w:sz w:val="24"/>
          <w:szCs w:val="24"/>
          <w:lang w:eastAsia="zh-CN" w:bidi="ar"/>
        </w:rPr>
        <w:t>技术设计与文档编写（15%）</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标准： 设计出合理的系统架构和技术实现方案，完成前端界面设计稿和后端接口设计文档。</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考核指标： 界面设计稿的用户体验性、前后端技术设计方案合理性及文档的规范性和完整性。</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3）</w:t>
      </w:r>
      <w:r>
        <w:rPr>
          <w:rFonts w:hint="eastAsia" w:ascii="宋体" w:hAnsi="宋体" w:eastAsia="宋体" w:cs="宋体"/>
          <w:sz w:val="24"/>
          <w:szCs w:val="24"/>
          <w:lang w:eastAsia="zh-CN" w:bidi="ar"/>
        </w:rPr>
        <w:t>前端开发与实现（30%）</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标准： 完成“我的位置”、“钉螺探测”和个人中心等模块的前端代码编写，并确保功能正常运行。</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考核指标： 前端页面布局美观度、功能实现正确性、代码规范程度以及Vue.js、uni-app框架应用熟练度。</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4）</w:t>
      </w:r>
      <w:r>
        <w:rPr>
          <w:rFonts w:hint="eastAsia" w:ascii="宋体" w:hAnsi="宋体" w:eastAsia="宋体" w:cs="宋体"/>
          <w:sz w:val="24"/>
          <w:szCs w:val="24"/>
          <w:lang w:eastAsia="zh-CN" w:bidi="ar"/>
        </w:rPr>
        <w:t>后端API开发与管理系统构建（30%）</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标准： 设计并实现登录验证、数据管理、统计报表等功能的后端API接口，并搭建后台管理系统。</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考核指标： API接口设计合理性、数据库操作效率、代码安全性及系统性能表现。</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5）</w:t>
      </w:r>
      <w:r>
        <w:rPr>
          <w:rFonts w:hint="eastAsia" w:ascii="宋体" w:hAnsi="宋体" w:eastAsia="宋体" w:cs="宋体"/>
          <w:sz w:val="24"/>
          <w:szCs w:val="24"/>
          <w:lang w:eastAsia="zh-CN" w:bidi="ar"/>
        </w:rPr>
        <w:t>项目集成与测试优化（10%）</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标准： 完成前后端系统的集成调试，对APP进行全面的功能测试和性能优化，解决发现的问题。</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考核指标： 测试用例覆盖度、问题修复速度、系统稳定性及性能优化效果。</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6）</w:t>
      </w:r>
      <w:r>
        <w:rPr>
          <w:rFonts w:hint="eastAsia" w:ascii="宋体" w:hAnsi="宋体" w:eastAsia="宋体" w:cs="宋体"/>
          <w:sz w:val="24"/>
          <w:szCs w:val="24"/>
          <w:lang w:eastAsia="zh-CN" w:bidi="ar"/>
        </w:rPr>
        <w:t>项目展示与答辩（5%）</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标准： 撰写项目总结报告，制作PPT演示材料，进行项目成果展示，并回答教师和同学的提问。</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考核指标： 汇报内容的完整性、逻辑条理性、表达清晰度以及对问题解答的专业性和深度。</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以上考核方案注重对学生理论知识掌握、实践技能运用、团队协作和创新能力等方面的全面评价。</w:t>
      </w:r>
    </w:p>
    <w:p>
      <w:pPr>
        <w:pStyle w:val="2"/>
        <w:ind w:left="0" w:leftChars="0" w:firstLine="0" w:firstLineChars="0"/>
        <w:rPr>
          <w:rFonts w:hint="default"/>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VhNGFhNTQzZjFhZDEzNWM1NWFhODMzNTI4YWNlNTkifQ=="/>
  </w:docVars>
  <w:rsids>
    <w:rsidRoot w:val="00000000"/>
    <w:rsid w:val="00A65413"/>
    <w:rsid w:val="1266043A"/>
    <w:rsid w:val="12E56068"/>
    <w:rsid w:val="29120A30"/>
    <w:rsid w:val="29F20467"/>
    <w:rsid w:val="2B654655"/>
    <w:rsid w:val="32674CE9"/>
    <w:rsid w:val="3B1F4524"/>
    <w:rsid w:val="3E356BEA"/>
    <w:rsid w:val="52CE65A8"/>
    <w:rsid w:val="5D7D374B"/>
    <w:rsid w:val="70C838BE"/>
    <w:rsid w:val="73C3383E"/>
    <w:rsid w:val="7ED555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Indent"/>
    <w:basedOn w:val="1"/>
    <w:unhideWhenUsed/>
    <w:qFormat/>
    <w:uiPriority w:val="99"/>
    <w:pPr>
      <w:ind w:firstLine="420" w:firstLineChars="200"/>
    </w:pPr>
    <w:rPr>
      <w:rFonts w:ascii="Times New Roman" w:hAnsi="Times New Roman"/>
      <w:color w:val="000000"/>
      <w:kern w:val="0"/>
      <w:szCs w:val="21"/>
    </w:rPr>
  </w:style>
  <w:style w:type="table" w:styleId="4">
    <w:name w:val="Table Grid"/>
    <w:basedOn w:val="3"/>
    <w:qFormat/>
    <w:uiPriority w:val="3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4" Type="http://schemas.openxmlformats.org/officeDocument/2006/relationships/fontTable" Target="fontTable.xml"/><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17</Pages>
  <Words>2527</Words>
  <Characters>2688</Characters>
  <Lines>0</Lines>
  <Paragraphs>0</Paragraphs>
  <TotalTime>0</TotalTime>
  <ScaleCrop>false</ScaleCrop>
  <LinksUpToDate>false</LinksUpToDate>
  <CharactersWithSpaces>2689</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2024-06-28T00:00:00Z</dcterms:created>
  <dc:creator>24477</dc:creator>
  <cp:lastModifiedBy>eclipse</cp:lastModifiedBy>
  <dcterms:modified xsi:type="dcterms:W3CDTF">2024-06-29T14:07:54Z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C653D7DB7ACA40C69C82E261D27E5A7F_12</vt:lpwstr>
  </property>
</Properties>
</file>