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</w:p>
    <w:p/>
    <w:p>
      <w:pPr>
        <w:pStyle w:val="2"/>
        <w:rPr>
          <w:lang w:bidi="ar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学院真实项目案例库</w:t>
      </w: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申  报  书</w:t>
      </w:r>
    </w:p>
    <w:p/>
    <w:p/>
    <w:p/>
    <w:p>
      <w:pPr>
        <w:ind w:firstLine="1500" w:firstLineChars="500"/>
        <w:rPr>
          <w:rFonts w:hint="default" w:eastAsiaTheme="minorEastAsia"/>
          <w:sz w:val="30"/>
          <w:lang w:val="en-US" w:eastAsia="zh-CN"/>
        </w:rPr>
      </w:pPr>
      <w:r>
        <w:rPr>
          <w:rFonts w:hint="eastAsia"/>
          <w:sz w:val="30"/>
        </w:rPr>
        <w:t xml:space="preserve">课程名称： </w:t>
      </w:r>
      <w:r>
        <w:rPr>
          <w:sz w:val="30"/>
        </w:rPr>
        <w:t xml:space="preserve"> 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 xml:space="preserve">    景观规划设计原理     </w:t>
      </w:r>
    </w:p>
    <w:p>
      <w:pPr>
        <w:ind w:firstLine="1500" w:firstLineChars="500"/>
        <w:rPr>
          <w:sz w:val="30"/>
        </w:rPr>
      </w:pPr>
    </w:p>
    <w:p>
      <w:pPr>
        <w:ind w:firstLine="1500" w:firstLineChars="500"/>
        <w:rPr>
          <w:rFonts w:hint="eastAsia"/>
          <w:sz w:val="30"/>
          <w:u w:val="single"/>
          <w:lang w:val="en-US" w:eastAsia="zh-CN"/>
        </w:rPr>
      </w:pPr>
      <w:r>
        <w:rPr>
          <w:rFonts w:hint="eastAsia"/>
          <w:sz w:val="30"/>
        </w:rPr>
        <w:t>编写负责人姓名：</w:t>
      </w:r>
      <w:r>
        <w:rPr>
          <w:rFonts w:hint="eastAsia"/>
          <w:sz w:val="30"/>
          <w:u w:val="single"/>
          <w:lang w:val="en-US" w:eastAsia="zh-CN"/>
        </w:rPr>
        <w:t xml:space="preserve">       王妍妍         </w:t>
      </w:r>
    </w:p>
    <w:p>
      <w:pPr>
        <w:ind w:firstLine="1500" w:firstLineChars="500"/>
        <w:rPr>
          <w:sz w:val="30"/>
        </w:rPr>
      </w:pPr>
    </w:p>
    <w:p>
      <w:pPr>
        <w:ind w:firstLine="1500" w:firstLineChars="500"/>
        <w:jc w:val="both"/>
        <w:rPr>
          <w:rFonts w:hint="default" w:eastAsia="仿宋_GB2312"/>
          <w:sz w:val="32"/>
          <w:lang w:val="en-US"/>
        </w:rPr>
      </w:pPr>
      <w:r>
        <w:rPr>
          <w:rFonts w:hint="eastAsia"/>
          <w:sz w:val="30"/>
        </w:rPr>
        <w:t xml:space="preserve">联系电话：     </w:t>
      </w:r>
      <w:r>
        <w:rPr>
          <w:rFonts w:hint="eastAsia"/>
          <w:sz w:val="30"/>
          <w:u w:val="single"/>
          <w:lang w:val="en-US" w:eastAsia="zh-CN"/>
        </w:rPr>
        <w:t xml:space="preserve">     15955169280       </w:t>
      </w:r>
    </w:p>
    <w:p>
      <w:pPr>
        <w:ind w:firstLine="1500" w:firstLineChars="500"/>
        <w:jc w:val="left"/>
        <w:rPr>
          <w:sz w:val="30"/>
        </w:rPr>
      </w:pPr>
    </w:p>
    <w:p>
      <w:pPr>
        <w:ind w:firstLine="1500" w:firstLineChars="500"/>
        <w:rPr>
          <w:sz w:val="30"/>
          <w:u w:val="single"/>
        </w:rPr>
      </w:pPr>
      <w:r>
        <w:rPr>
          <w:rFonts w:hint="eastAsia"/>
          <w:sz w:val="30"/>
        </w:rPr>
        <w:t xml:space="preserve">院（部）名称： </w:t>
      </w:r>
      <w:r>
        <w:rPr>
          <w:rFonts w:hint="eastAsia"/>
          <w:sz w:val="30"/>
          <w:u w:val="single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建筑工程学院      </w:t>
      </w:r>
    </w:p>
    <w:p>
      <w:pPr>
        <w:spacing w:line="276" w:lineRule="auto"/>
        <w:jc w:val="center"/>
        <w:rPr>
          <w:rFonts w:hint="eastAsia"/>
          <w:b/>
          <w:sz w:val="30"/>
        </w:rPr>
      </w:pPr>
    </w:p>
    <w:p>
      <w:pPr>
        <w:spacing w:line="276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二</w:t>
      </w:r>
      <w:r>
        <w:rPr>
          <w:rFonts w:hint="eastAsia" w:ascii="宋体" w:hAnsi="宋体"/>
          <w:b/>
          <w:sz w:val="30"/>
        </w:rPr>
        <w:t>〇二</w:t>
      </w:r>
      <w:r>
        <w:rPr>
          <w:rFonts w:hint="eastAsia" w:ascii="宋体" w:hAnsi="宋体"/>
          <w:b/>
          <w:sz w:val="30"/>
          <w:lang w:eastAsia="zh-CN"/>
        </w:rPr>
        <w:t>四</w:t>
      </w:r>
      <w:r>
        <w:rPr>
          <w:rFonts w:hint="eastAsia"/>
          <w:b/>
          <w:sz w:val="30"/>
        </w:rPr>
        <w:t>年</w:t>
      </w:r>
      <w:r>
        <w:rPr>
          <w:rFonts w:hint="eastAsia"/>
          <w:b/>
          <w:sz w:val="30"/>
          <w:lang w:eastAsia="zh-CN"/>
        </w:rPr>
        <w:t>一</w:t>
      </w:r>
      <w:r>
        <w:rPr>
          <w:rFonts w:hint="eastAsia"/>
          <w:b/>
          <w:sz w:val="30"/>
        </w:rPr>
        <w:t>月</w:t>
      </w: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eastAsia="zh-CN" w:bidi="ar"/>
        </w:rPr>
        <w:t>《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景观规划设计原理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eastAsia="zh-CN" w:bidi="ar"/>
        </w:rPr>
        <w:t>》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景观规划设计原理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36"/>
                <w:szCs w:val="36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建筑学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6"/>
                <w:szCs w:val="36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四年级下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王妍妍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2024.02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1.着重培养学生表达景观规划设计意图能力的提升，巩固和加深对景观规划原理的理解。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2.使学生能够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"/>
              </w:rPr>
              <w:t>针对坡地地形以及校园景观的规划设计，合理规划场地要素，利用场地特点。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3.要求通过实践项目，使学生能够对植物景观配置、水景要素利用、公共环境和场地等进行综合规划与设计。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申报类型</w:t>
            </w:r>
          </w:p>
        </w:tc>
        <w:tc>
          <w:tcPr>
            <w:tcW w:w="6392" w:type="dxa"/>
            <w:gridSpan w:val="3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申报认定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申报立项</w:t>
            </w: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以下内容仅供参考，各学院/专业/课程可根据自身情况进行编制。</w:t>
      </w:r>
    </w:p>
    <w:p>
      <w:pPr>
        <w:widowControl/>
        <w:spacing w:before="156" w:beforeLines="50" w:after="156" w:afterLines="50" w:line="360" w:lineRule="auto"/>
        <w:jc w:val="both"/>
        <w:rPr>
          <w:rFonts w:hint="default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项目（案例）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 w:bidi="ar"/>
        </w:rPr>
        <w:t>名称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：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铜陵学院翠湖校区景观设计</w:t>
      </w:r>
    </w:p>
    <w:p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教学目标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（结合课程目标，学生情况、具体描述通过该项目/案例教学，应达到的知识、技能、态度方面的教学目标）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通过前期专业理论课程学习与建筑设计课程实践，学生已经初步具备了处理中小尺度城市公共空间的知识与技能，并较好的掌握了各类设计绘图软件的使用方法。这为后续进一步处理景观空间尺度奠定了基础。高校是培养人才的重要场所，也是学生学习、生活的社交场所，校园环境好坏对学生成长影响颇深。因此，校园的景观空间环境的营造至关重要。项目以我校新校区为实践对象，运用景观规划设计手法，妥善处理地形地貌、休闲休憩空间、读书空间等，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铜陵地域特色、文脉传承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等理念合理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落实到校园空间中，最终达到学生在学校的归属感，认同感的目的。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通过铜陵市铜陵学院新校区景观设计案例教学，预期学生应该具备以下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课程教学目标：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强调对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校园</w:t>
            </w:r>
            <w:r>
              <w:rPr>
                <w:rFonts w:ascii="宋体" w:hAnsi="宋体" w:eastAsia="宋体" w:cs="宋体"/>
                <w:sz w:val="24"/>
                <w:szCs w:val="24"/>
              </w:rPr>
              <w:t>场地的分析与认知，挖掘场地特征，研究场地存在问题，培养图示化分析与表达场地特征的方法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掌握图示化表达设计思路的手段与方法。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准确认识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校园</w:t>
            </w:r>
            <w:r>
              <w:rPr>
                <w:rFonts w:ascii="宋体" w:hAnsi="宋体" w:eastAsia="宋体" w:cs="宋体"/>
                <w:sz w:val="24"/>
                <w:szCs w:val="24"/>
              </w:rPr>
              <w:t>场地的功能作用，并通过良好的空间塑造方式予以满足。强化建筑设计与景观设计的融合互动，恰当处理场地、周边环境与建筑的关系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培养空间塑造能力，强调植物在空间塑造中的作用。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（3）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训练通过草图、草模、电脑模型等不同工具研讨、推敲、深化方案，逐步掌握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校园景观</w:t>
            </w:r>
            <w:r>
              <w:rPr>
                <w:rFonts w:ascii="宋体" w:hAnsi="宋体" w:eastAsia="宋体" w:cs="宋体"/>
                <w:sz w:val="24"/>
                <w:szCs w:val="24"/>
              </w:rPr>
              <w:t>设计的学习方法。</w:t>
            </w: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>
      <w:pPr>
        <w:pStyle w:val="2"/>
        <w:rPr>
          <w:lang w:bidi="ar"/>
        </w:rPr>
      </w:pPr>
    </w:p>
    <w:p>
      <w:pPr>
        <w:widowControl/>
        <w:numPr>
          <w:ilvl w:val="0"/>
          <w:numId w:val="3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项目/案例内容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（项目案例内容、要求、实施步骤等）</w:t>
            </w: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（1）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>项目背景：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为切实提高铜陵学院翠湖校区景观环境，建设美丽校园，受学校学院委托，由建筑工程学院主持，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学院通过竞赛方式鼓励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建筑学专业师生共同参与校园景观规划设计，旨在提升校园整体风貌，丰富学生们的业余生活，打造富有文化魅力的校园景观。该景观规划成果为新校区环境绘制了美好蓝图，推进了校园文化建设工作，得到了学校与学院的高度认同，为后续学校招标提供了有力支撑，产生了积极影响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自2020年起，课程主讲教师便将该项目作为真实教学案例同《景观规划设计原理》课程相结合，作为课程的固定教学内容。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将铜陵学院翠湖校区（规划中）遇见的实际问题摆出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，让学生运用所学景观规划知识和设计技能尝试解决，以便更加深入的掌握复杂环境下微观尺度空间的设计方法，并在实践中树立正确的工程规划与设计伦理观，为后续课程学习打下坚实基础。由于项目位于校园内，学生可以分多次实地调研考察，学生对校园环境熟悉，更有利于潜心设计和挖掘场地的实际情况，真正地做到理论与实践相结合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（2）区位分析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场地位于铜陵市市区边缘，周边有公共绿地包围。其周边商业用地少，与主城区商业的联系被公共绿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地割裂，场地周边噪声影响弱，对校园景观的设计采取对外部开放姿态。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（3）项目内容：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利用给定的铜陵学院翠湖校区平面图（CAD）,通过所学课程知识与技能、查阅资料、现状调研，分组进行铜陵学院翠湖校区景观规划与设计。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（4）项目成果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：A1图纸2张，包括现状分析图、区位图、总平面图、空间句法分析图、植物配置图、剖面图、重要景点分布图、功能分析图、道路交通分析图、绿化分析图、鸟瞰图、局部效果图等。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（5）项目实施步骤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前期资料收集与整理、项目现状调研（实地走访与发放问卷）、调研资料整理、前期成果汇报、一草绘制与修改、中期汇报、二草绘制与修改、终期汇报，修改定稿。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（6）项目成果推广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：收集整理课程教学中的规划成果，择优进行深化，参加安徽省环境设计大赛等学科竞赛和大学生科研基金项目，将学生好的设计思路与成果推广出去，取得良好的效果。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>
      <w:pPr>
        <w:widowControl/>
        <w:numPr>
          <w:ilvl w:val="0"/>
          <w:numId w:val="3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教学实施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(依据学情，设计项目/案例教学实施的有效路径、方法等）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景观规划设计原理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课时有限只有24课时，需要讲授大量景观专业知识。校园景观设计作为景观规划设计中的一种，在实际教学中所分配的学时是有限的，不能过多占用课程学时，影响课程总体教学进度。而案例实践从前期资料收集到终期汇报所需时间跨度长，工作量大，需要较多课时。为解决这一矛盾，（1）以中国mooc网、学堂在线等优质线上教学资源作为补充，学生可以通过提前自学校园景观规划的相关专业知识，对校园景观设计有初步的认知，并采用线上（学习通、QQ群、腾讯会议）和线下相结合的答疑方式，引导学生自主学习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2）调整课程内容，将前期资料收集与整理、项目现状调研（实地考察与调查问卷发放）、调研资料整理、前期成果汇报阶段，这一部分不太占用课时的教学内容放在课程前期进行讲解，中期汇报阶段与授课内容同步，终期汇报放在期末进行。学生一草、二草在课外进行指导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2. 《景观规划设计原理》课程是一门理论教学课程，而项目案例兼有理论与实践相结合，且实践教学占比较大，学生日常实践教学应该怎么指导。为了更好的提高实践教学效果，可以运用如下步骤：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（1）邀请其他院校相关专业教师与专家进行线上校园景观设计点评，并对学生提出的问题进行解答，让学生了解实际项目实施的过程与流程要求。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（2）以3人为小组负责项目，形成不同的小团队，让高年级优秀学生担任助教，负责课程教学外的答疑。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（3）以安徽省环境设计大赛等学科竞赛作为桥梁，鼓励学生用案例实践成果参加相关学科竞赛，调动学生的积极性。</w:t>
            </w: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>
      <w:pPr>
        <w:widowControl/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4.学习评价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3" w:hRule="atLeast"/>
        </w:trPr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(项目考核方案与标准）</w:t>
            </w: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 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  <w:t>项目考核方案与标准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1.1 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  <w:t>项目考核方案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>满分100分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eastAsia="zh-CN" w:bidi="ar"/>
              </w:rPr>
              <w:t>）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（1）实地调研及汇报（20分）。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（2）中期方案汇报（20分）。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（3）终期汇报（20分）。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（4）终稿成果A1图纸2张（40分）。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1.2 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bidi="ar"/>
              </w:rPr>
              <w:t>项目考核</w:t>
            </w:r>
            <w:r>
              <w:rPr>
                <w:rFonts w:hint="eastAsia" w:ascii="宋体" w:hAnsi="宋体" w:eastAsia="宋体" w:cs="仿宋_GB2312"/>
                <w:b/>
                <w:bCs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>标准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eastAsia="zh-CN" w:bidi="ar"/>
              </w:rPr>
              <w:t>）</w:t>
            </w: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val="en-US" w:eastAsia="zh-CN" w:bidi="ar"/>
              </w:rPr>
              <w:t>项目汇报评分标准</w:t>
            </w:r>
          </w:p>
          <w:tbl>
            <w:tblPr>
              <w:tblStyle w:val="5"/>
              <w:tblW w:w="798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51"/>
              <w:gridCol w:w="1000"/>
              <w:gridCol w:w="4820"/>
              <w:gridCol w:w="620"/>
              <w:gridCol w:w="59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951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项目</w:t>
                  </w: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评分标准（100分制）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满分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PPT内容与制作</w:t>
                  </w: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（60分）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内容</w:t>
                  </w: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(50分）</w:t>
                  </w: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方案内容完整、设计思路新颖、汇报重点突出。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PPT结构合理、逻辑顺畅；幻灯片之间具有层次性和连贯性;过渡恰当，整体风格统一流畅、协调。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紧扣主题，模板、版式的表现方式能够恰当地表现汇报内容。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效果</w:t>
                  </w: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（10分)</w:t>
                  </w: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整体布局风格（模板设计、板式安排、色彩搭配等）美观合理、立意新颖,构思独特设计巧妙，具体想象力和表现力。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合理使用了文本、图片、表格、图表、图形、动画、动作等表现工具（可使用超链接播放视频、音频,不使用不扣分）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PPT播放流畅、运行稳定、无故障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汇报表现</w:t>
                  </w: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（30分）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汇报技巧展示</w:t>
                  </w: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（15分）</w:t>
                  </w: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汇报者精神饱满，能较好地运用姿势、动作、手势、表情，表达设计思路。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条理清晰，表达流畅,主次分明。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声音洪亮圆润、吐字清晰、表达准确、无口头语。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综合印象</w:t>
                  </w: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（15分)</w:t>
                  </w: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自信、自然，面带微笑，汇报具有较强的感染力、吸引力和号召力.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正视听众，保持目光交流，能较好地与听众互动，营造良好的汇报效果。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5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100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语言表达得体、流利、基本脱稿。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951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汇报时间(10分）</w:t>
                  </w:r>
                </w:p>
              </w:tc>
              <w:tc>
                <w:tcPr>
                  <w:tcW w:w="48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规定时间（10分钟）内汇报完成则为满分；每超过1分钟扣2份，直至扣完为止。</w:t>
                  </w:r>
                </w:p>
              </w:tc>
              <w:tc>
                <w:tcPr>
                  <w:tcW w:w="6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59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（2）终稿评分标准</w:t>
            </w:r>
          </w:p>
          <w:tbl>
            <w:tblPr>
              <w:tblStyle w:val="6"/>
              <w:tblpPr w:leftFromText="180" w:rightFromText="180" w:vertAnchor="text" w:horzAnchor="page" w:tblpX="213" w:tblpY="23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0"/>
              <w:gridCol w:w="5140"/>
              <w:gridCol w:w="167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020" w:type="dxa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vertAlign w:val="baseline"/>
                      <w:lang w:val="en-US" w:eastAsia="zh-CN" w:bidi="ar"/>
                    </w:rPr>
                    <w:t>项目</w:t>
                  </w: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jc w:val="center"/>
                    <w:rPr>
                      <w:rFonts w:hint="default" w:eastAsiaTheme="minorEastAsia"/>
                      <w:kern w:val="0"/>
                      <w:sz w:val="18"/>
                      <w:szCs w:val="18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  <w:vertAlign w:val="baseline"/>
                      <w:lang w:val="en-US" w:eastAsia="zh-CN" w:bidi="ar"/>
                    </w:rPr>
                    <w:t>项目内容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restart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设计构思</w:t>
                  </w: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对校园场地的分析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4" w:hRule="atLeast"/>
              </w:trPr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vertAlign w:val="baseline"/>
                      <w:lang w:bidi="ar"/>
                    </w:rPr>
                  </w:pP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从地域文化、校园文化中获得灵感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jc w:val="center"/>
                    <w:rPr>
                      <w:kern w:val="0"/>
                      <w:sz w:val="20"/>
                      <w:szCs w:val="20"/>
                      <w:vertAlign w:val="baseline"/>
                      <w:lang w:bidi="ar"/>
                    </w:rPr>
                  </w:pP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场所精神的体现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restart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设计内容</w:t>
                  </w: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场地的地形地貌的处理，是否因地制宜，是否考虑景观视线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810" w:type="dxa"/>
                  <w:gridSpan w:val="2"/>
                  <w:vAlign w:val="top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建立合理的功能分区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4" w:hRule="atLeast"/>
              </w:trPr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810" w:type="dxa"/>
                  <w:gridSpan w:val="2"/>
                  <w:vAlign w:val="top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各功能区之间的联系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810" w:type="dxa"/>
                  <w:gridSpan w:val="2"/>
                  <w:vAlign w:val="top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重要景观节点的营造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植物选择的种类，是否符合当地的气候条件，是否符合季相变化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设计形式表达</w:t>
                  </w: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形式优美，色调统一，符合校园景观特性。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成果内容</w:t>
                  </w:r>
                </w:p>
              </w:tc>
              <w:tc>
                <w:tcPr>
                  <w:tcW w:w="6810" w:type="dxa"/>
                  <w:gridSpan w:val="2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A1图纸2张，包括现状分析图、区位图、总平面图、空间句法分析图、植物配置图、剖面图、重要景点分布图、功能分析图、道路交通分析图、绿化分析图、鸟瞰图、局部效果图等。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restart"/>
                </w:tcPr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  <w:p>
                  <w:pPr>
                    <w:pStyle w:val="2"/>
                    <w:ind w:left="0" w:leftChars="0" w:firstLine="0" w:firstLineChars="0"/>
                    <w:jc w:val="center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评分细则</w:t>
                  </w:r>
                </w:p>
              </w:tc>
              <w:tc>
                <w:tcPr>
                  <w:tcW w:w="514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8"/>
                      <w:szCs w:val="18"/>
                      <w:lang w:val="en-US" w:eastAsia="zh-CN"/>
                    </w:rPr>
                    <w:t>设计主次分明，主景突出，能够很好地营造不同类型的空间，注重景观小品的运用，图面表达突出。</w:t>
                  </w:r>
                </w:p>
              </w:tc>
              <w:tc>
                <w:tcPr>
                  <w:tcW w:w="1670" w:type="dxa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优秀：90-100分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514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8"/>
                      <w:szCs w:val="18"/>
                      <w:lang w:val="en-US" w:eastAsia="zh-CN"/>
                    </w:rPr>
                    <w:t>设计主次分明，主景较突出，能够较好地营造不同类型的空间，注重景观小品的运用，图面表达较好。</w:t>
                  </w:r>
                </w:p>
              </w:tc>
              <w:tc>
                <w:tcPr>
                  <w:tcW w:w="1670" w:type="dxa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良好：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8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0-89分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514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8"/>
                      <w:szCs w:val="18"/>
                      <w:lang w:val="en-US" w:eastAsia="zh-CN"/>
                    </w:rPr>
                    <w:t>设计主次分明，主景基本突出，能够营造不同类型的空间，注重景观小品的运用，图面表达尚可。</w:t>
                  </w:r>
                </w:p>
              </w:tc>
              <w:tc>
                <w:tcPr>
                  <w:tcW w:w="1670" w:type="dxa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中等：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7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0-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7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9分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514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8"/>
                      <w:szCs w:val="18"/>
                      <w:lang w:val="en-US" w:eastAsia="zh-CN"/>
                    </w:rPr>
                    <w:t>设计主次分明，主景基本突出，能够基本营造不同类型的空间，基本考虑到景观小品的运用，图面表达一般。</w:t>
                  </w:r>
                </w:p>
              </w:tc>
              <w:tc>
                <w:tcPr>
                  <w:tcW w:w="1670" w:type="dxa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较差：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0-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9分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0" w:type="dxa"/>
                  <w:vMerge w:val="continue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</w:p>
              </w:tc>
              <w:tc>
                <w:tcPr>
                  <w:tcW w:w="5140" w:type="dxa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18"/>
                      <w:szCs w:val="18"/>
                      <w:lang w:val="en-US" w:eastAsia="zh-CN"/>
                    </w:rPr>
                    <w:t>设计主次不分，主景不突出，不能够较好地营造不同类型的空间，不注重景观小品的运用，图面表达差。</w:t>
                  </w:r>
                </w:p>
              </w:tc>
              <w:tc>
                <w:tcPr>
                  <w:tcW w:w="1670" w:type="dxa"/>
                </w:tcPr>
                <w:p>
                  <w:pPr>
                    <w:pStyle w:val="2"/>
                    <w:ind w:left="0" w:leftChars="0" w:firstLine="0" w:firstLineChars="0"/>
                    <w:jc w:val="both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不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及格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bidi="ar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 w:bidi="ar"/>
                    </w:rPr>
                    <w:t>60分以下</w:t>
                  </w:r>
                </w:p>
              </w:tc>
            </w:tr>
          </w:tbl>
          <w:p>
            <w:pPr>
              <w:rPr>
                <w:kern w:val="0"/>
                <w:sz w:val="20"/>
                <w:szCs w:val="20"/>
                <w:lang w:bidi="ar"/>
              </w:rPr>
            </w:pPr>
          </w:p>
        </w:tc>
      </w:tr>
    </w:tbl>
    <w:p>
      <w:pPr>
        <w:spacing w:before="156" w:beforeLines="50" w:after="156" w:afterLines="50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5．编写负责人所在院意见</w:t>
      </w:r>
    </w:p>
    <w:tbl>
      <w:tblPr>
        <w:tblStyle w:val="5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7" w:hRule="atLeast"/>
          <w:jc w:val="center"/>
        </w:trPr>
        <w:tc>
          <w:tcPr>
            <w:tcW w:w="8217" w:type="dxa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tabs>
                <w:tab w:val="left" w:pos="2591"/>
              </w:tabs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单位负责人（签字）：              单位（盖章）：                     </w:t>
            </w:r>
          </w:p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 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6A07DA"/>
    <w:multiLevelType w:val="singleLevel"/>
    <w:tmpl w:val="406A07D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D0AEB7C"/>
    <w:multiLevelType w:val="singleLevel"/>
    <w:tmpl w:val="4D0AEB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8A5880F"/>
    <w:multiLevelType w:val="singleLevel"/>
    <w:tmpl w:val="58A5880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iZDIzMjBhYjY3YjcwYmIxYWI1NjM4YzVmYjEyMDM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D23A0"/>
    <w:rsid w:val="018408E0"/>
    <w:rsid w:val="041747DF"/>
    <w:rsid w:val="06283683"/>
    <w:rsid w:val="0C525237"/>
    <w:rsid w:val="10763CEE"/>
    <w:rsid w:val="122131E9"/>
    <w:rsid w:val="13392CAD"/>
    <w:rsid w:val="13622204"/>
    <w:rsid w:val="13AF2F6F"/>
    <w:rsid w:val="193D31B7"/>
    <w:rsid w:val="19ED4211"/>
    <w:rsid w:val="1B23471C"/>
    <w:rsid w:val="1BFB4EC5"/>
    <w:rsid w:val="227F0D94"/>
    <w:rsid w:val="22FF79C5"/>
    <w:rsid w:val="24284FD2"/>
    <w:rsid w:val="28C52920"/>
    <w:rsid w:val="30226B4B"/>
    <w:rsid w:val="38D84B4C"/>
    <w:rsid w:val="3A471ED3"/>
    <w:rsid w:val="3BB05C80"/>
    <w:rsid w:val="3C4619D9"/>
    <w:rsid w:val="410302D3"/>
    <w:rsid w:val="47091C71"/>
    <w:rsid w:val="4DC332C4"/>
    <w:rsid w:val="539B557F"/>
    <w:rsid w:val="53C259F6"/>
    <w:rsid w:val="55D50038"/>
    <w:rsid w:val="59B34CA8"/>
    <w:rsid w:val="5F180F96"/>
    <w:rsid w:val="62605B28"/>
    <w:rsid w:val="64CD45D0"/>
    <w:rsid w:val="6623094C"/>
    <w:rsid w:val="68190258"/>
    <w:rsid w:val="68462169"/>
    <w:rsid w:val="69EE41E1"/>
    <w:rsid w:val="6A69588E"/>
    <w:rsid w:val="6B74643B"/>
    <w:rsid w:val="6CD2667B"/>
    <w:rsid w:val="744E5966"/>
    <w:rsid w:val="745F3EF6"/>
    <w:rsid w:val="7508791E"/>
    <w:rsid w:val="76D70B7A"/>
    <w:rsid w:val="76DD06A3"/>
    <w:rsid w:val="77882B05"/>
    <w:rsid w:val="79713B8A"/>
    <w:rsid w:val="7FD9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74</Words>
  <Characters>637</Characters>
  <Lines>27</Lines>
  <Paragraphs>29</Paragraphs>
  <TotalTime>59</TotalTime>
  <ScaleCrop>false</ScaleCrop>
  <LinksUpToDate>false</LinksUpToDate>
  <CharactersWithSpaces>682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蓝蓝</cp:lastModifiedBy>
  <dcterms:modified xsi:type="dcterms:W3CDTF">2024-02-28T10:44:47Z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0056B006D33C49B7900BF49B07DC31F0_13</vt:lpwstr>
  </property>
</Properties>
</file>