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1" w:line="224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附件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2</w:t>
      </w:r>
    </w:p>
    <w:p>
      <w:pPr>
        <w:pStyle w:val="2"/>
        <w:spacing w:line="251" w:lineRule="auto"/>
      </w:pPr>
    </w:p>
    <w:p>
      <w:pPr>
        <w:pStyle w:val="2"/>
        <w:spacing w:line="251" w:lineRule="auto"/>
      </w:pPr>
    </w:p>
    <w:p>
      <w:pPr>
        <w:pStyle w:val="2"/>
        <w:spacing w:line="252" w:lineRule="auto"/>
      </w:pPr>
    </w:p>
    <w:p>
      <w:pPr>
        <w:spacing w:before="169" w:line="218" w:lineRule="auto"/>
        <w:ind w:left="1321"/>
        <w:rPr>
          <w:rFonts w:ascii="黑体" w:hAnsi="黑体" w:eastAsia="黑体" w:cs="黑体"/>
          <w:sz w:val="52"/>
          <w:szCs w:val="52"/>
        </w:rPr>
      </w:pPr>
      <w:r>
        <w:rPr>
          <w:rFonts w:ascii="黑体" w:hAnsi="黑体" w:eastAsia="黑体" w:cs="黑体"/>
          <w:spacing w:val="-2"/>
          <w:sz w:val="52"/>
          <w:szCs w:val="52"/>
        </w:rPr>
        <w:t>铜陵学院真实项目案例库</w:t>
      </w:r>
    </w:p>
    <w:p>
      <w:pPr>
        <w:pStyle w:val="2"/>
        <w:spacing w:line="271" w:lineRule="auto"/>
      </w:pPr>
    </w:p>
    <w:p>
      <w:pPr>
        <w:pStyle w:val="2"/>
        <w:spacing w:line="272" w:lineRule="auto"/>
      </w:pPr>
    </w:p>
    <w:p>
      <w:pPr>
        <w:pStyle w:val="2"/>
        <w:spacing w:line="272" w:lineRule="auto"/>
      </w:pPr>
    </w:p>
    <w:p>
      <w:pPr>
        <w:pStyle w:val="2"/>
        <w:spacing w:line="272" w:lineRule="auto"/>
      </w:pPr>
    </w:p>
    <w:p>
      <w:pPr>
        <w:pStyle w:val="2"/>
        <w:spacing w:line="272" w:lineRule="auto"/>
      </w:pPr>
    </w:p>
    <w:p>
      <w:pPr>
        <w:spacing w:before="244" w:line="227" w:lineRule="auto"/>
        <w:ind w:left="2459"/>
        <w:outlineLvl w:val="0"/>
        <w:rPr>
          <w:rFonts w:ascii="等线" w:hAnsi="等线" w:eastAsia="等线" w:cs="等线"/>
          <w:sz w:val="72"/>
          <w:szCs w:val="72"/>
        </w:rPr>
      </w:pPr>
      <w:r>
        <w:rPr>
          <w:rFonts w:ascii="等线" w:hAnsi="等线" w:eastAsia="等线" w:cs="等线"/>
          <w:b/>
          <w:bCs/>
          <w:spacing w:val="-16"/>
          <w:sz w:val="72"/>
          <w:szCs w:val="72"/>
        </w:rPr>
        <w:t>申</w:t>
      </w:r>
      <w:r>
        <w:rPr>
          <w:rFonts w:ascii="等线" w:hAnsi="等线" w:eastAsia="等线" w:cs="等线"/>
          <w:b/>
          <w:bCs/>
          <w:spacing w:val="45"/>
          <w:sz w:val="72"/>
          <w:szCs w:val="72"/>
        </w:rPr>
        <w:t xml:space="preserve">   </w:t>
      </w:r>
      <w:r>
        <w:rPr>
          <w:rFonts w:ascii="等线" w:hAnsi="等线" w:eastAsia="等线" w:cs="等线"/>
          <w:b/>
          <w:bCs/>
          <w:spacing w:val="-16"/>
          <w:sz w:val="72"/>
          <w:szCs w:val="72"/>
        </w:rPr>
        <w:t>报    书</w:t>
      </w:r>
    </w:p>
    <w:p>
      <w:pPr>
        <w:pStyle w:val="2"/>
        <w:spacing w:line="264" w:lineRule="auto"/>
      </w:pPr>
    </w:p>
    <w:p>
      <w:pPr>
        <w:pStyle w:val="2"/>
        <w:spacing w:line="265" w:lineRule="auto"/>
      </w:pPr>
    </w:p>
    <w:p>
      <w:pPr>
        <w:pStyle w:val="2"/>
        <w:spacing w:line="265" w:lineRule="auto"/>
      </w:pPr>
    </w:p>
    <w:p>
      <w:pPr>
        <w:pStyle w:val="2"/>
        <w:spacing w:line="265" w:lineRule="auto"/>
      </w:pPr>
    </w:p>
    <w:p>
      <w:pPr>
        <w:spacing w:before="101" w:line="225" w:lineRule="auto"/>
        <w:ind w:left="1523"/>
        <w:rPr>
          <w:rFonts w:ascii="等线" w:hAnsi="等线" w:eastAsia="等线" w:cs="等线"/>
          <w:sz w:val="30"/>
          <w:szCs w:val="30"/>
        </w:rPr>
      </w:pPr>
      <w:r>
        <w:rPr>
          <w:rFonts w:ascii="等线" w:hAnsi="等线" w:eastAsia="等线" w:cs="等线"/>
          <w:spacing w:val="-2"/>
          <w:sz w:val="30"/>
          <w:szCs w:val="30"/>
        </w:rPr>
        <w:t>课程名称：</w:t>
      </w:r>
      <w:r>
        <w:rPr>
          <w:rFonts w:ascii="等线" w:hAnsi="等线" w:eastAsia="等线" w:cs="等线"/>
          <w:spacing w:val="67"/>
          <w:sz w:val="30"/>
          <w:szCs w:val="30"/>
        </w:rPr>
        <w:t xml:space="preserve"> </w:t>
      </w:r>
      <w:r>
        <w:rPr>
          <w:rFonts w:ascii="等线" w:hAnsi="等线" w:eastAsia="等线" w:cs="等线"/>
          <w:spacing w:val="-2"/>
          <w:sz w:val="30"/>
          <w:szCs w:val="30"/>
          <w:u w:val="single" w:color="auto"/>
        </w:rPr>
        <w:t xml:space="preserve">           金融市</w:t>
      </w:r>
      <w:r>
        <w:rPr>
          <w:rFonts w:ascii="等线" w:hAnsi="等线" w:eastAsia="等线" w:cs="等线"/>
          <w:spacing w:val="-3"/>
          <w:sz w:val="30"/>
          <w:szCs w:val="30"/>
          <w:u w:val="single" w:color="auto"/>
        </w:rPr>
        <w:t xml:space="preserve">场学        </w:t>
      </w: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pStyle w:val="2"/>
        <w:spacing w:line="253" w:lineRule="auto"/>
      </w:pPr>
    </w:p>
    <w:p>
      <w:pPr>
        <w:spacing w:before="102" w:line="225" w:lineRule="auto"/>
        <w:ind w:left="1532"/>
        <w:rPr>
          <w:rFonts w:ascii="等线" w:hAnsi="等线" w:eastAsia="等线" w:cs="等线"/>
          <w:sz w:val="30"/>
          <w:szCs w:val="30"/>
        </w:rPr>
      </w:pPr>
      <w:r>
        <w:rPr>
          <w:rFonts w:ascii="等线" w:hAnsi="等线" w:eastAsia="等线" w:cs="等线"/>
          <w:spacing w:val="-3"/>
          <w:sz w:val="30"/>
          <w:szCs w:val="30"/>
        </w:rPr>
        <w:t>编写负责人姓名：</w:t>
      </w:r>
      <w:r>
        <w:rPr>
          <w:rFonts w:ascii="等线" w:hAnsi="等线" w:eastAsia="等线" w:cs="等线"/>
          <w:spacing w:val="13"/>
          <w:sz w:val="30"/>
          <w:szCs w:val="30"/>
          <w:u w:val="single" w:color="auto"/>
        </w:rPr>
        <w:t xml:space="preserve">     </w:t>
      </w:r>
      <w:r>
        <w:rPr>
          <w:rFonts w:ascii="等线" w:hAnsi="等线" w:eastAsia="等线" w:cs="等线"/>
          <w:spacing w:val="-3"/>
          <w:sz w:val="30"/>
          <w:szCs w:val="30"/>
          <w:u w:val="single" w:color="auto"/>
        </w:rPr>
        <w:t xml:space="preserve">张伟               </w:t>
      </w:r>
    </w:p>
    <w:p>
      <w:pPr>
        <w:pStyle w:val="2"/>
        <w:spacing w:line="254" w:lineRule="auto"/>
      </w:pPr>
    </w:p>
    <w:p>
      <w:pPr>
        <w:pStyle w:val="2"/>
        <w:spacing w:line="254" w:lineRule="auto"/>
      </w:pPr>
    </w:p>
    <w:p>
      <w:pPr>
        <w:pStyle w:val="2"/>
        <w:spacing w:line="255" w:lineRule="auto"/>
      </w:pPr>
    </w:p>
    <w:p>
      <w:pPr>
        <w:spacing w:before="102" w:line="725" w:lineRule="auto"/>
        <w:ind w:left="1541" w:right="2167" w:hanging="17"/>
        <w:rPr>
          <w:rFonts w:ascii="等线" w:hAnsi="等线" w:eastAsia="等线" w:cs="等线"/>
          <w:sz w:val="30"/>
          <w:szCs w:val="30"/>
        </w:rPr>
      </w:pPr>
      <w:r>
        <w:rPr>
          <w:rFonts w:ascii="等线" w:hAnsi="等线" w:eastAsia="等线" w:cs="等线"/>
          <w:spacing w:val="-1"/>
          <w:sz w:val="30"/>
          <w:szCs w:val="30"/>
        </w:rPr>
        <w:t>联系电话：</w:t>
      </w:r>
      <w:r>
        <w:rPr>
          <w:rFonts w:ascii="等线" w:hAnsi="等线" w:eastAsia="等线" w:cs="等线"/>
          <w:spacing w:val="-1"/>
          <w:sz w:val="30"/>
          <w:szCs w:val="30"/>
          <w:u w:val="single" w:color="auto"/>
        </w:rPr>
        <w:t xml:space="preserve">           18068812909</w:t>
      </w:r>
      <w:r>
        <w:rPr>
          <w:rFonts w:ascii="等线" w:hAnsi="等线" w:eastAsia="等线" w:cs="等线"/>
          <w:spacing w:val="10"/>
          <w:sz w:val="30"/>
          <w:szCs w:val="30"/>
          <w:u w:val="single" w:color="auto"/>
        </w:rPr>
        <w:t xml:space="preserve">     </w:t>
      </w:r>
      <w:r>
        <w:rPr>
          <w:rFonts w:ascii="等线" w:hAnsi="等线" w:eastAsia="等线" w:cs="等线"/>
          <w:spacing w:val="1"/>
          <w:sz w:val="30"/>
          <w:szCs w:val="30"/>
        </w:rPr>
        <w:t xml:space="preserve">  </w:t>
      </w:r>
      <w:r>
        <w:rPr>
          <w:rFonts w:ascii="等线" w:hAnsi="等线" w:eastAsia="等线" w:cs="等线"/>
          <w:spacing w:val="-3"/>
          <w:sz w:val="30"/>
          <w:szCs w:val="30"/>
        </w:rPr>
        <w:t>院（部）名称：</w:t>
      </w:r>
      <w:r>
        <w:rPr>
          <w:rFonts w:ascii="等线" w:hAnsi="等线" w:eastAsia="等线" w:cs="等线"/>
          <w:spacing w:val="-3"/>
          <w:sz w:val="30"/>
          <w:szCs w:val="30"/>
          <w:u w:val="single" w:color="auto"/>
        </w:rPr>
        <w:t xml:space="preserve">         金融学院        </w:t>
      </w:r>
    </w:p>
    <w:p>
      <w:pPr>
        <w:spacing w:before="39" w:line="225" w:lineRule="auto"/>
        <w:ind w:left="3139"/>
        <w:rPr>
          <w:rFonts w:ascii="等线" w:hAnsi="等线" w:eastAsia="等线" w:cs="等线"/>
          <w:sz w:val="30"/>
          <w:szCs w:val="30"/>
        </w:rPr>
      </w:pPr>
      <w:r>
        <w:rPr>
          <w:rFonts w:ascii="等线" w:hAnsi="等线" w:eastAsia="等线" w:cs="等线"/>
          <w:b/>
          <w:bCs/>
          <w:spacing w:val="-3"/>
          <w:sz w:val="30"/>
          <w:szCs w:val="30"/>
        </w:rPr>
        <w:t>二〇二四年一月</w:t>
      </w:r>
    </w:p>
    <w:p>
      <w:pPr>
        <w:spacing w:line="225" w:lineRule="auto"/>
        <w:rPr>
          <w:rFonts w:ascii="等线" w:hAnsi="等线" w:eastAsia="等线" w:cs="等线"/>
          <w:sz w:val="30"/>
          <w:szCs w:val="30"/>
        </w:r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>
      <w:pPr>
        <w:spacing w:before="161" w:line="224" w:lineRule="auto"/>
        <w:ind w:left="1921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《金融市场学》真实项目案例库</w:t>
      </w:r>
    </w:p>
    <w:p>
      <w:pPr>
        <w:spacing w:line="95" w:lineRule="exact"/>
      </w:pPr>
    </w:p>
    <w:tbl>
      <w:tblPr>
        <w:tblStyle w:val="5"/>
        <w:tblW w:w="8303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5"/>
        <w:gridCol w:w="2077"/>
        <w:gridCol w:w="2073"/>
        <w:gridCol w:w="207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075" w:type="dxa"/>
            <w:vAlign w:val="top"/>
          </w:tcPr>
          <w:p>
            <w:pPr>
              <w:spacing w:before="175" w:line="186" w:lineRule="auto"/>
              <w:ind w:left="117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4"/>
                <w:w w:val="98"/>
                <w:sz w:val="28"/>
                <w:szCs w:val="28"/>
              </w:rPr>
              <w:t>课</w:t>
            </w:r>
            <w:r>
              <w:rPr>
                <w:rFonts w:ascii="微软雅黑" w:hAnsi="微软雅黑" w:eastAsia="微软雅黑" w:cs="微软雅黑"/>
                <w:spacing w:val="3"/>
                <w:sz w:val="28"/>
                <w:szCs w:val="28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4"/>
                <w:w w:val="98"/>
                <w:sz w:val="28"/>
                <w:szCs w:val="28"/>
              </w:rPr>
              <w:t>程</w:t>
            </w:r>
            <w:r>
              <w:rPr>
                <w:rFonts w:ascii="微软雅黑" w:hAnsi="微软雅黑" w:eastAsia="微软雅黑" w:cs="微软雅黑"/>
                <w:spacing w:val="4"/>
                <w:sz w:val="28"/>
                <w:szCs w:val="28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4"/>
                <w:w w:val="98"/>
                <w:sz w:val="28"/>
                <w:szCs w:val="28"/>
              </w:rPr>
              <w:t>名</w:t>
            </w:r>
            <w:r>
              <w:rPr>
                <w:rFonts w:ascii="微软雅黑" w:hAnsi="微软雅黑" w:eastAsia="微软雅黑" w:cs="微软雅黑"/>
                <w:spacing w:val="2"/>
                <w:sz w:val="28"/>
                <w:szCs w:val="28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4"/>
                <w:w w:val="98"/>
                <w:sz w:val="28"/>
                <w:szCs w:val="28"/>
              </w:rPr>
              <w:t>称</w:t>
            </w:r>
          </w:p>
        </w:tc>
        <w:tc>
          <w:tcPr>
            <w:tcW w:w="2077" w:type="dxa"/>
            <w:vAlign w:val="top"/>
          </w:tcPr>
          <w:p>
            <w:pPr>
              <w:pStyle w:val="6"/>
              <w:spacing w:before="176" w:line="217" w:lineRule="auto"/>
              <w:ind w:left="3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金融市场学</w:t>
            </w:r>
          </w:p>
        </w:tc>
        <w:tc>
          <w:tcPr>
            <w:tcW w:w="2073" w:type="dxa"/>
            <w:vAlign w:val="top"/>
          </w:tcPr>
          <w:p>
            <w:pPr>
              <w:spacing w:before="175" w:line="188" w:lineRule="auto"/>
              <w:ind w:left="122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8"/>
                <w:sz w:val="28"/>
                <w:szCs w:val="28"/>
              </w:rPr>
              <w:t>学</w:t>
            </w:r>
            <w:r>
              <w:rPr>
                <w:rFonts w:ascii="微软雅黑" w:hAnsi="微软雅黑" w:eastAsia="微软雅黑" w:cs="微软雅黑"/>
                <w:spacing w:val="5"/>
                <w:sz w:val="28"/>
                <w:szCs w:val="28"/>
              </w:rPr>
              <w:t xml:space="preserve">               </w:t>
            </w:r>
            <w:r>
              <w:rPr>
                <w:rFonts w:ascii="微软雅黑" w:hAnsi="微软雅黑" w:eastAsia="微软雅黑" w:cs="微软雅黑"/>
                <w:spacing w:val="-8"/>
                <w:sz w:val="28"/>
                <w:szCs w:val="28"/>
              </w:rPr>
              <w:t>时</w:t>
            </w:r>
          </w:p>
        </w:tc>
        <w:tc>
          <w:tcPr>
            <w:tcW w:w="2078" w:type="dxa"/>
            <w:vAlign w:val="top"/>
          </w:tcPr>
          <w:p>
            <w:pPr>
              <w:spacing w:before="224" w:line="158" w:lineRule="auto"/>
              <w:ind w:left="904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15"/>
                <w:sz w:val="28"/>
                <w:szCs w:val="28"/>
              </w:rPr>
              <w:t>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075" w:type="dxa"/>
            <w:vAlign w:val="top"/>
          </w:tcPr>
          <w:p>
            <w:pPr>
              <w:spacing w:before="171" w:line="185" w:lineRule="auto"/>
              <w:ind w:left="118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9"/>
                <w:sz w:val="28"/>
                <w:szCs w:val="28"/>
              </w:rPr>
              <w:t>适</w:t>
            </w:r>
            <w:r>
              <w:rPr>
                <w:rFonts w:ascii="微软雅黑" w:hAnsi="微软雅黑" w:eastAsia="微软雅黑" w:cs="微软雅黑"/>
                <w:spacing w:val="3"/>
                <w:sz w:val="28"/>
                <w:szCs w:val="28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9"/>
                <w:sz w:val="28"/>
                <w:szCs w:val="28"/>
              </w:rPr>
              <w:t>用</w:t>
            </w:r>
            <w:r>
              <w:rPr>
                <w:rFonts w:ascii="微软雅黑" w:hAnsi="微软雅黑" w:eastAsia="微软雅黑" w:cs="微软雅黑"/>
                <w:spacing w:val="3"/>
                <w:sz w:val="28"/>
                <w:szCs w:val="28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9"/>
                <w:sz w:val="28"/>
                <w:szCs w:val="28"/>
              </w:rPr>
              <w:t>专</w:t>
            </w:r>
            <w:r>
              <w:rPr>
                <w:rFonts w:ascii="微软雅黑" w:hAnsi="微软雅黑" w:eastAsia="微软雅黑" w:cs="微软雅黑"/>
                <w:spacing w:val="2"/>
                <w:sz w:val="28"/>
                <w:szCs w:val="28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9"/>
                <w:sz w:val="28"/>
                <w:szCs w:val="28"/>
              </w:rPr>
              <w:t>业</w:t>
            </w:r>
          </w:p>
        </w:tc>
        <w:tc>
          <w:tcPr>
            <w:tcW w:w="2077" w:type="dxa"/>
            <w:vAlign w:val="top"/>
          </w:tcPr>
          <w:p>
            <w:pPr>
              <w:spacing w:before="50" w:line="189" w:lineRule="auto"/>
              <w:ind w:left="621" w:right="196" w:hanging="418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-1"/>
                <w:sz w:val="21"/>
                <w:szCs w:val="21"/>
              </w:rPr>
              <w:t>金融学、投资学等</w:t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21"/>
                <w:szCs w:val="21"/>
              </w:rPr>
              <w:t>相关专业</w:t>
            </w:r>
          </w:p>
        </w:tc>
        <w:tc>
          <w:tcPr>
            <w:tcW w:w="2073" w:type="dxa"/>
            <w:vAlign w:val="top"/>
          </w:tcPr>
          <w:p>
            <w:pPr>
              <w:spacing w:before="171" w:line="185" w:lineRule="auto"/>
              <w:ind w:left="117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6"/>
                <w:w w:val="99"/>
                <w:sz w:val="28"/>
                <w:szCs w:val="28"/>
              </w:rPr>
              <w:t>适</w:t>
            </w:r>
            <w:r>
              <w:rPr>
                <w:rFonts w:ascii="微软雅黑" w:hAnsi="微软雅黑" w:eastAsia="微软雅黑" w:cs="微软雅黑"/>
                <w:spacing w:val="3"/>
                <w:sz w:val="28"/>
                <w:szCs w:val="28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6"/>
                <w:w w:val="99"/>
                <w:sz w:val="28"/>
                <w:szCs w:val="28"/>
              </w:rPr>
              <w:t>用</w:t>
            </w:r>
            <w:r>
              <w:rPr>
                <w:rFonts w:ascii="微软雅黑" w:hAnsi="微软雅黑" w:eastAsia="微软雅黑" w:cs="微软雅黑"/>
                <w:spacing w:val="3"/>
                <w:sz w:val="28"/>
                <w:szCs w:val="28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6"/>
                <w:w w:val="99"/>
                <w:sz w:val="28"/>
                <w:szCs w:val="28"/>
              </w:rPr>
              <w:t>年</w:t>
            </w:r>
            <w:r>
              <w:rPr>
                <w:rFonts w:ascii="微软雅黑" w:hAnsi="微软雅黑" w:eastAsia="微软雅黑" w:cs="微软雅黑"/>
                <w:spacing w:val="3"/>
                <w:sz w:val="28"/>
                <w:szCs w:val="28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6"/>
                <w:w w:val="99"/>
                <w:sz w:val="28"/>
                <w:szCs w:val="28"/>
              </w:rPr>
              <w:t>级</w:t>
            </w:r>
          </w:p>
        </w:tc>
        <w:tc>
          <w:tcPr>
            <w:tcW w:w="2078" w:type="dxa"/>
            <w:vAlign w:val="top"/>
          </w:tcPr>
          <w:p>
            <w:pPr>
              <w:spacing w:before="51" w:line="186" w:lineRule="auto"/>
              <w:ind w:left="60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-9"/>
                <w:sz w:val="21"/>
                <w:szCs w:val="21"/>
              </w:rPr>
              <w:t>2、3 年级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075" w:type="dxa"/>
            <w:vAlign w:val="top"/>
          </w:tcPr>
          <w:p>
            <w:pPr>
              <w:spacing w:before="172" w:line="186" w:lineRule="auto"/>
              <w:ind w:left="119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8"/>
                <w:w w:val="99"/>
                <w:sz w:val="28"/>
                <w:szCs w:val="28"/>
              </w:rPr>
              <w:t>制</w:t>
            </w:r>
            <w:r>
              <w:rPr>
                <w:rFonts w:ascii="微软雅黑" w:hAnsi="微软雅黑" w:eastAsia="微软雅黑" w:cs="微软雅黑"/>
                <w:spacing w:val="5"/>
                <w:sz w:val="28"/>
                <w:szCs w:val="28"/>
              </w:rPr>
              <w:t xml:space="preserve">      </w:t>
            </w:r>
            <w:r>
              <w:rPr>
                <w:rFonts w:ascii="微软雅黑" w:hAnsi="微软雅黑" w:eastAsia="微软雅黑" w:cs="微软雅黑"/>
                <w:spacing w:val="-8"/>
                <w:w w:val="99"/>
                <w:sz w:val="28"/>
                <w:szCs w:val="28"/>
              </w:rPr>
              <w:t>订</w:t>
            </w:r>
            <w:r>
              <w:rPr>
                <w:rFonts w:ascii="微软雅黑" w:hAnsi="微软雅黑" w:eastAsia="微软雅黑" w:cs="微软雅黑"/>
                <w:spacing w:val="4"/>
                <w:sz w:val="28"/>
                <w:szCs w:val="28"/>
              </w:rPr>
              <w:t xml:space="preserve">      </w:t>
            </w:r>
            <w:r>
              <w:rPr>
                <w:rFonts w:ascii="微软雅黑" w:hAnsi="微软雅黑" w:eastAsia="微软雅黑" w:cs="微软雅黑"/>
                <w:spacing w:val="-8"/>
                <w:w w:val="99"/>
                <w:sz w:val="28"/>
                <w:szCs w:val="28"/>
              </w:rPr>
              <w:t>人</w:t>
            </w:r>
          </w:p>
        </w:tc>
        <w:tc>
          <w:tcPr>
            <w:tcW w:w="2077" w:type="dxa"/>
            <w:vAlign w:val="top"/>
          </w:tcPr>
          <w:p>
            <w:pPr>
              <w:pStyle w:val="6"/>
              <w:spacing w:before="172" w:line="218" w:lineRule="auto"/>
              <w:ind w:left="783"/>
              <w:rPr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张伟</w:t>
            </w:r>
          </w:p>
        </w:tc>
        <w:tc>
          <w:tcPr>
            <w:tcW w:w="2073" w:type="dxa"/>
            <w:vAlign w:val="top"/>
          </w:tcPr>
          <w:p>
            <w:pPr>
              <w:spacing w:before="171" w:line="187" w:lineRule="auto"/>
              <w:ind w:left="130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12"/>
                <w:sz w:val="28"/>
                <w:szCs w:val="28"/>
              </w:rPr>
              <w:t>时</w:t>
            </w:r>
            <w:r>
              <w:rPr>
                <w:rFonts w:ascii="微软雅黑" w:hAnsi="微软雅黑" w:eastAsia="微软雅黑" w:cs="微软雅黑"/>
                <w:sz w:val="28"/>
                <w:szCs w:val="28"/>
              </w:rPr>
              <w:t xml:space="preserve">                </w:t>
            </w:r>
            <w:r>
              <w:rPr>
                <w:rFonts w:ascii="微软雅黑" w:hAnsi="微软雅黑" w:eastAsia="微软雅黑" w:cs="微软雅黑"/>
                <w:spacing w:val="-12"/>
                <w:sz w:val="28"/>
                <w:szCs w:val="28"/>
              </w:rPr>
              <w:t>间</w:t>
            </w:r>
          </w:p>
        </w:tc>
        <w:tc>
          <w:tcPr>
            <w:tcW w:w="20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6" w:hRule="atLeast"/>
        </w:trPr>
        <w:tc>
          <w:tcPr>
            <w:tcW w:w="2075" w:type="dxa"/>
            <w:vMerge w:val="restart"/>
            <w:tcBorders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120" w:line="186" w:lineRule="auto"/>
              <w:ind w:left="484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2"/>
                <w:sz w:val="28"/>
                <w:szCs w:val="28"/>
              </w:rPr>
              <w:t>课程目标</w:t>
            </w:r>
          </w:p>
        </w:tc>
        <w:tc>
          <w:tcPr>
            <w:tcW w:w="6228" w:type="dxa"/>
            <w:gridSpan w:val="3"/>
            <w:vAlign w:val="top"/>
          </w:tcPr>
          <w:p>
            <w:pPr>
              <w:pStyle w:val="6"/>
              <w:spacing w:before="88" w:line="265" w:lineRule="auto"/>
              <w:ind w:left="111" w:right="114" w:firstLine="480"/>
            </w:pPr>
            <w:r>
              <w:t>课程目标 1：使学生对金融市场的概念、基</w:t>
            </w:r>
            <w:r>
              <w:rPr>
                <w:spacing w:val="-1"/>
              </w:rPr>
              <w:t>本架构与</w:t>
            </w:r>
            <w:r>
              <w:t xml:space="preserve"> 其构成要素、基本理论基础和研究基本方法，金</w:t>
            </w:r>
            <w:r>
              <w:rPr>
                <w:spacing w:val="-1"/>
              </w:rPr>
              <w:t>融市场的</w:t>
            </w:r>
            <w:r>
              <w:t xml:space="preserve"> 基本原则、目标、功能、作用等有较准确的</w:t>
            </w:r>
            <w:r>
              <w:rPr>
                <w:spacing w:val="-1"/>
              </w:rPr>
              <w:t>认识和理解；</w:t>
            </w:r>
            <w:r>
              <w:t xml:space="preserve"> 掌握金融市场的分类，包括：同业拆借、票据市</w:t>
            </w:r>
            <w:r>
              <w:rPr>
                <w:spacing w:val="-1"/>
              </w:rPr>
              <w:t>场、债券</w:t>
            </w:r>
            <w:r>
              <w:t xml:space="preserve"> 市场、股票市场、基金市场、外汇市场等，掌握</w:t>
            </w:r>
            <w:r>
              <w:rPr>
                <w:spacing w:val="-1"/>
              </w:rPr>
              <w:t>分析金融</w:t>
            </w:r>
            <w:r>
              <w:t xml:space="preserve"> </w:t>
            </w:r>
            <w:r>
              <w:rPr>
                <w:spacing w:val="-3"/>
              </w:rPr>
              <w:t>市场的方法及具体的操作能力。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4" w:hRule="atLeast"/>
        </w:trPr>
        <w:tc>
          <w:tcPr>
            <w:tcW w:w="2075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28" w:type="dxa"/>
            <w:gridSpan w:val="3"/>
            <w:vAlign w:val="top"/>
          </w:tcPr>
          <w:p>
            <w:pPr>
              <w:pStyle w:val="6"/>
              <w:spacing w:before="87" w:line="265" w:lineRule="auto"/>
              <w:ind w:left="108" w:right="42" w:firstLine="482"/>
              <w:jc w:val="both"/>
            </w:pPr>
            <w:r>
              <w:t>课程目标 2：使学生掌握观察和分析市场金融问题的</w:t>
            </w:r>
            <w:r>
              <w:rPr>
                <w:spacing w:val="1"/>
              </w:rPr>
              <w:t xml:space="preserve"> </w:t>
            </w:r>
            <w:r>
              <w:t xml:space="preserve">正确方法，培养辨析市场金融理论和解决金融市场实际问 题的能力；树立正确的金融意识和全新的金融理念，努力 提高广大学生在金融科学方面的理论和知识素养；通过掌 </w:t>
            </w:r>
            <w:r>
              <w:rPr>
                <w:spacing w:val="-7"/>
              </w:rPr>
              <w:t>握金融市场的基础知识、基本理论与方法、基本运行机制，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分析我国金融市场的具体实践问题。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4" w:hRule="atLeast"/>
        </w:trPr>
        <w:tc>
          <w:tcPr>
            <w:tcW w:w="207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228" w:type="dxa"/>
            <w:gridSpan w:val="3"/>
            <w:vAlign w:val="top"/>
          </w:tcPr>
          <w:p>
            <w:pPr>
              <w:pStyle w:val="6"/>
              <w:spacing w:before="84" w:line="263" w:lineRule="auto"/>
              <w:ind w:left="112" w:right="118" w:hanging="1"/>
              <w:jc w:val="both"/>
            </w:pPr>
            <w:r>
              <w:rPr>
                <w:spacing w:val="-1"/>
              </w:rPr>
              <w:t>课程目标</w:t>
            </w:r>
            <w:r>
              <w:rPr>
                <w:spacing w:val="-50"/>
              </w:rPr>
              <w:t xml:space="preserve"> </w:t>
            </w:r>
            <w:r>
              <w:rPr>
                <w:spacing w:val="-1"/>
              </w:rPr>
              <w:t>3：将金融市场的基本概念、原</w:t>
            </w:r>
            <w:r>
              <w:rPr>
                <w:spacing w:val="-2"/>
              </w:rPr>
              <w:t>理与方法，金融</w:t>
            </w:r>
            <w:r>
              <w:t xml:space="preserve"> </w:t>
            </w:r>
            <w:r>
              <w:rPr>
                <w:spacing w:val="-1"/>
              </w:rPr>
              <w:t>市场的主体和客体，金融市场的交易工具及金融市场的子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市场规则等内容与课程内的德育元素融合，以期形成理论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知识传授、专业技能培养和价值观塑造“三合一”培养目</w:t>
            </w:r>
            <w:r>
              <w:rPr>
                <w:spacing w:val="15"/>
              </w:rPr>
              <w:t xml:space="preserve"> </w:t>
            </w:r>
            <w:r>
              <w:rPr>
                <w:spacing w:val="-10"/>
              </w:rPr>
              <w:t>标。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075" w:type="dxa"/>
            <w:vAlign w:val="top"/>
          </w:tcPr>
          <w:p>
            <w:pPr>
              <w:spacing w:before="176" w:line="185" w:lineRule="auto"/>
              <w:ind w:left="154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微软雅黑" w:hAnsi="微软雅黑" w:eastAsia="微软雅黑" w:cs="微软雅黑"/>
                <w:spacing w:val="-17"/>
                <w:sz w:val="28"/>
                <w:szCs w:val="28"/>
              </w:rPr>
              <w:t>申</w:t>
            </w:r>
            <w:r>
              <w:rPr>
                <w:rFonts w:ascii="微软雅黑" w:hAnsi="微软雅黑" w:eastAsia="微软雅黑" w:cs="微软雅黑"/>
                <w:spacing w:val="2"/>
                <w:sz w:val="28"/>
                <w:szCs w:val="28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7"/>
                <w:sz w:val="28"/>
                <w:szCs w:val="28"/>
              </w:rPr>
              <w:t>报</w:t>
            </w:r>
            <w:r>
              <w:rPr>
                <w:rFonts w:ascii="微软雅黑" w:hAnsi="微软雅黑" w:eastAsia="微软雅黑" w:cs="微软雅黑"/>
                <w:spacing w:val="2"/>
                <w:sz w:val="28"/>
                <w:szCs w:val="28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7"/>
                <w:sz w:val="28"/>
                <w:szCs w:val="28"/>
              </w:rPr>
              <w:t>类</w:t>
            </w:r>
            <w:r>
              <w:rPr>
                <w:rFonts w:ascii="微软雅黑" w:hAnsi="微软雅黑" w:eastAsia="微软雅黑" w:cs="微软雅黑"/>
                <w:spacing w:val="6"/>
                <w:sz w:val="28"/>
                <w:szCs w:val="28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7"/>
                <w:sz w:val="28"/>
                <w:szCs w:val="28"/>
              </w:rPr>
              <w:t>型</w:t>
            </w:r>
          </w:p>
        </w:tc>
        <w:tc>
          <w:tcPr>
            <w:tcW w:w="6228" w:type="dxa"/>
            <w:gridSpan w:val="3"/>
            <w:vAlign w:val="top"/>
          </w:tcPr>
          <w:p>
            <w:pPr>
              <w:spacing w:before="177" w:line="184" w:lineRule="auto"/>
              <w:ind w:left="1576"/>
              <w:rPr>
                <w:rFonts w:ascii="微软雅黑" w:hAnsi="微软雅黑" w:eastAsia="微软雅黑" w:cs="微软雅黑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20"/>
                <w:sz w:val="28"/>
                <w:szCs w:val="28"/>
              </w:rPr>
              <w:t>√</w:t>
            </w:r>
            <w:r>
              <w:rPr>
                <w:rFonts w:ascii="宋体" w:hAnsi="宋体" w:eastAsia="宋体" w:cs="宋体"/>
                <w:spacing w:val="-86"/>
                <w:sz w:val="28"/>
                <w:szCs w:val="2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0"/>
                <w:sz w:val="28"/>
                <w:szCs w:val="28"/>
              </w:rPr>
              <w:t>申报认定</w:t>
            </w:r>
            <w:r>
              <w:rPr>
                <w:rFonts w:ascii="微软雅黑" w:hAnsi="微软雅黑" w:eastAsia="微软雅黑" w:cs="微软雅黑"/>
                <w:sz w:val="28"/>
                <w:szCs w:val="28"/>
              </w:rPr>
              <w:t xml:space="preserve">         </w:t>
            </w:r>
            <w:r>
              <w:rPr>
                <w:rFonts w:ascii="微软雅黑" w:hAnsi="微软雅黑" w:eastAsia="微软雅黑" w:cs="微软雅黑"/>
                <w:spacing w:val="-20"/>
                <w:sz w:val="28"/>
                <w:szCs w:val="28"/>
              </w:rPr>
              <w:t>申报立项</w:t>
            </w:r>
          </w:p>
        </w:tc>
      </w:tr>
    </w:tbl>
    <w:p>
      <w:pPr>
        <w:spacing w:before="326" w:line="458" w:lineRule="auto"/>
        <w:ind w:left="39" w:right="2719" w:hanging="1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项目（案例）名称：“思政教育”经典案例库</w:t>
      </w:r>
      <w:r>
        <w:rPr>
          <w:rFonts w:ascii="黑体" w:hAnsi="黑体" w:eastAsia="黑体" w:cs="黑体"/>
          <w:spacing w:val="8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4"/>
          <w:sz w:val="28"/>
          <w:szCs w:val="28"/>
        </w:rPr>
        <w:t>1.教学目标</w:t>
      </w:r>
    </w:p>
    <w:tbl>
      <w:tblPr>
        <w:tblStyle w:val="5"/>
        <w:tblW w:w="8303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2" w:hRule="atLeast"/>
        </w:trPr>
        <w:tc>
          <w:tcPr>
            <w:tcW w:w="8303" w:type="dxa"/>
            <w:vAlign w:val="top"/>
          </w:tcPr>
          <w:p>
            <w:pPr>
              <w:pStyle w:val="6"/>
              <w:spacing w:before="84" w:line="269" w:lineRule="auto"/>
              <w:ind w:left="118" w:right="61" w:firstLine="509"/>
              <w:jc w:val="both"/>
            </w:pPr>
            <w:r>
              <w:rPr>
                <w:spacing w:val="-6"/>
              </w:rPr>
              <w:t>以金融学本科专业主干课《金融市场学》为试点开展课</w:t>
            </w:r>
            <w:r>
              <w:rPr>
                <w:spacing w:val="-7"/>
              </w:rPr>
              <w:t>程思政教育，</w:t>
            </w:r>
            <w:r>
              <w:rPr>
                <w:spacing w:val="-41"/>
              </w:rPr>
              <w:t xml:space="preserve"> </w:t>
            </w:r>
            <w:r>
              <w:rPr>
                <w:spacing w:val="-7"/>
              </w:rPr>
              <w:t>要利</w:t>
            </w:r>
            <w:r>
              <w:t xml:space="preserve"> </w:t>
            </w:r>
            <w:r>
              <w:rPr>
                <w:spacing w:val="-1"/>
              </w:rPr>
              <w:t>用好课堂这个主渠道，提升教师课程思政能力，推动教师</w:t>
            </w:r>
            <w:r>
              <w:rPr>
                <w:spacing w:val="-2"/>
              </w:rPr>
              <w:t>熟练运用案例教学、</w:t>
            </w:r>
            <w:r>
              <w:t xml:space="preserve"> </w:t>
            </w:r>
            <w:r>
              <w:rPr>
                <w:spacing w:val="4"/>
              </w:rPr>
              <w:t>情景教学等多方法教学技巧，紧扣金融市场知识点与思政教育知识点的衔接</w:t>
            </w:r>
            <w:r>
              <w:rPr>
                <w:spacing w:val="16"/>
              </w:rPr>
              <w:t xml:space="preserve"> </w:t>
            </w:r>
            <w:r>
              <w:rPr>
                <w:spacing w:val="-3"/>
              </w:rPr>
              <w:t>点，充分发挥专业教师在高校教育过程中立德树人的作用，培养学生在专业学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习过程中，形成正确的职业道德观，为社会输送更多高素</w:t>
            </w:r>
            <w:r>
              <w:rPr>
                <w:spacing w:val="-2"/>
              </w:rPr>
              <w:t>质的金融从业人员。</w:t>
            </w:r>
            <w:r>
              <w:t xml:space="preserve"> </w:t>
            </w:r>
            <w:r>
              <w:rPr>
                <w:spacing w:val="-3"/>
              </w:rPr>
              <w:t>构建“思政教育”案例库有意识对应《金融市场学》课程中金融市场导论、金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>融市场工具、以及金融市场监管等教学单元设计， 通过以红色金融为背景，精</w:t>
            </w:r>
            <w:r>
              <w:t xml:space="preserve"> </w:t>
            </w:r>
            <w:r>
              <w:rPr>
                <w:spacing w:val="-3"/>
              </w:rPr>
              <w:t>选金融案例，充分解读案例富含的专业知识、适用方法和价值培养，进而评价</w:t>
            </w:r>
          </w:p>
        </w:tc>
      </w:tr>
    </w:tbl>
    <w:p>
      <w:pPr>
        <w:pStyle w:val="2"/>
      </w:pPr>
    </w:p>
    <w:p>
      <w:p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303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</w:tblPrEx>
        <w:trPr>
          <w:trHeight w:val="8650" w:hRule="atLeast"/>
        </w:trPr>
        <w:tc>
          <w:tcPr>
            <w:tcW w:w="8303" w:type="dxa"/>
            <w:vAlign w:val="top"/>
          </w:tcPr>
          <w:p>
            <w:pPr>
              <w:pStyle w:val="6"/>
              <w:spacing w:before="86" w:line="266" w:lineRule="auto"/>
              <w:ind w:left="98" w:right="107" w:firstLine="29"/>
              <w:jc w:val="both"/>
            </w:pPr>
            <w:r>
              <w:rPr>
                <w:spacing w:val="-3"/>
              </w:rPr>
              <w:t>案例的优缺点，构建和提升学生的综合应用能力以及情感价值观，这个过程实</w:t>
            </w:r>
            <w:r>
              <w:t xml:space="preserve"> </w:t>
            </w:r>
            <w:r>
              <w:rPr>
                <w:spacing w:val="-2"/>
              </w:rPr>
              <w:t>质就是专业能力、方法能力和素质培养的一个集中式锻炼。因此，构建于</w:t>
            </w:r>
            <w:r>
              <w:rPr>
                <w:spacing w:val="-3"/>
              </w:rPr>
              <w:t>应用</w:t>
            </w:r>
            <w:r>
              <w:t xml:space="preserve"> </w:t>
            </w:r>
            <w:r>
              <w:rPr>
                <w:spacing w:val="-2"/>
              </w:rPr>
              <w:t>“思政教育”案例库将对课程思政教育赋能以下：</w:t>
            </w:r>
          </w:p>
          <w:p>
            <w:pPr>
              <w:pStyle w:val="6"/>
              <w:spacing w:before="39" w:line="270" w:lineRule="auto"/>
              <w:ind w:left="112" w:right="266" w:firstLine="380"/>
            </w:pPr>
            <w:r>
              <w:rPr>
                <w:spacing w:val="-1"/>
              </w:rPr>
              <w:t>（1）“思政教育”案例库的建设是提高学生专业素养</w:t>
            </w:r>
            <w:r>
              <w:rPr>
                <w:spacing w:val="-2"/>
              </w:rPr>
              <w:t>的基础工具。学生</w:t>
            </w:r>
            <w:r>
              <w:t xml:space="preserve"> 在学习专业课过程中常常会产生一种思想误区即认为思政教育</w:t>
            </w:r>
            <w:r>
              <w:rPr>
                <w:spacing w:val="-1"/>
              </w:rPr>
              <w:t>与专业教育差</w:t>
            </w:r>
            <w:r>
              <w:t xml:space="preserve"> 别甚大，前者是思政教师和辅导员的工作，后者才是专业教师</w:t>
            </w:r>
            <w:r>
              <w:rPr>
                <w:spacing w:val="-1"/>
              </w:rPr>
              <w:t>的工作，因此</w:t>
            </w:r>
            <w:r>
              <w:t xml:space="preserve"> 在响应培养学生的过程中，不可避免地形成“重专业，轻思政”倾向。</w:t>
            </w:r>
            <w:r>
              <w:rPr>
                <w:spacing w:val="-1"/>
              </w:rPr>
              <w:t>通过</w:t>
            </w:r>
            <w:r>
              <w:t xml:space="preserve"> 案例库的构建，从多角度多层面对学生进行思政案例教学，学生充分</w:t>
            </w:r>
            <w:r>
              <w:rPr>
                <w:spacing w:val="-1"/>
              </w:rPr>
              <w:t>了解金</w:t>
            </w:r>
            <w:r>
              <w:t xml:space="preserve"> 融改革的前沿导向，把握思政融入的角度和方式，增强学生对金</w:t>
            </w:r>
            <w:r>
              <w:rPr>
                <w:spacing w:val="-1"/>
              </w:rPr>
              <w:t>融市场的敏</w:t>
            </w:r>
            <w:r>
              <w:t xml:space="preserve"> </w:t>
            </w:r>
            <w:r>
              <w:rPr>
                <w:spacing w:val="-1"/>
              </w:rPr>
              <w:t>感度、认知度。</w:t>
            </w:r>
          </w:p>
          <w:p>
            <w:pPr>
              <w:pStyle w:val="6"/>
              <w:spacing w:before="64" w:line="267" w:lineRule="auto"/>
              <w:ind w:left="109" w:right="165" w:firstLine="503"/>
            </w:pPr>
            <w:r>
              <w:rPr>
                <w:spacing w:val="-1"/>
              </w:rPr>
              <w:t>（2）“思政教育”案例库的建设是提高教学质量</w:t>
            </w:r>
            <w:r>
              <w:rPr>
                <w:spacing w:val="-2"/>
              </w:rPr>
              <w:t>的有效方式。高校专业</w:t>
            </w:r>
            <w:r>
              <w:t xml:space="preserve"> 课程教学对学生思政教育存在不同程度的重视不足，很少把专业建设</w:t>
            </w:r>
            <w:r>
              <w:rPr>
                <w:spacing w:val="-1"/>
              </w:rPr>
              <w:t>与思政</w:t>
            </w:r>
            <w:r>
              <w:t xml:space="preserve">  教育融合作为基本原则，因此，通过精选课程中“思政教学”案例，在</w:t>
            </w:r>
            <w:r>
              <w:rPr>
                <w:spacing w:val="-1"/>
              </w:rPr>
              <w:t>专业</w:t>
            </w:r>
            <w:r>
              <w:t xml:space="preserve">  培养方案、教学设计及教学考核环节中制定“思政入课堂”，不仅提高</w:t>
            </w:r>
            <w:r>
              <w:rPr>
                <w:spacing w:val="-1"/>
              </w:rPr>
              <w:t>了学</w:t>
            </w:r>
            <w:r>
              <w:t xml:space="preserve">  生的学习兴趣，同时也提高了学生对课程的认知。加入思政教育的课</w:t>
            </w:r>
            <w:r>
              <w:rPr>
                <w:spacing w:val="-1"/>
              </w:rPr>
              <w:t>程体系</w:t>
            </w:r>
            <w:r>
              <w:t xml:space="preserve">  提升学生职业技能、完善教学考核指标、从而提高了教学</w:t>
            </w:r>
            <w:r>
              <w:rPr>
                <w:spacing w:val="-1"/>
              </w:rPr>
              <w:t>质量。</w:t>
            </w:r>
          </w:p>
          <w:p>
            <w:pPr>
              <w:pStyle w:val="6"/>
              <w:spacing w:before="81" w:line="266" w:lineRule="auto"/>
              <w:ind w:left="110" w:right="148" w:firstLine="502"/>
            </w:pPr>
            <w:r>
              <w:rPr>
                <w:spacing w:val="-1"/>
              </w:rPr>
              <w:t>（3）“思政教育”案例库的建设是实现课程思政教学目标的载体。传统</w:t>
            </w:r>
            <w:r>
              <w:rPr>
                <w:spacing w:val="7"/>
              </w:rPr>
              <w:t xml:space="preserve"> </w:t>
            </w:r>
            <w:r>
              <w:t>的课程设计侧重于专业知识和专业技能的训练，忽视了对学生德育</w:t>
            </w:r>
            <w:r>
              <w:rPr>
                <w:spacing w:val="-1"/>
              </w:rPr>
              <w:t>目标和价</w:t>
            </w:r>
            <w:r>
              <w:t xml:space="preserve">  值体系的培养，较少关注对创新文化基因和价值范式的塑造，导致</w:t>
            </w:r>
            <w:r>
              <w:rPr>
                <w:spacing w:val="-1"/>
              </w:rPr>
              <w:t>学生在学</w:t>
            </w:r>
            <w:r>
              <w:t xml:space="preserve">  习专业课程的过程中缺乏核心价值观的引领，对创新战略的理解可</w:t>
            </w:r>
            <w:r>
              <w:rPr>
                <w:spacing w:val="-1"/>
              </w:rPr>
              <w:t>能出现价</w:t>
            </w:r>
            <w:r>
              <w:t xml:space="preserve">  值观偏差，难以落实立德树人的教学目标。“思政教育”案例教学聚</w:t>
            </w:r>
            <w:r>
              <w:rPr>
                <w:spacing w:val="-1"/>
              </w:rPr>
              <w:t>焦课程</w:t>
            </w:r>
            <w:r>
              <w:t xml:space="preserve">  </w:t>
            </w:r>
            <w:r>
              <w:rPr>
                <w:spacing w:val="-2"/>
              </w:rPr>
              <w:t>思政深度融入课程教学，以案例教学为方法，基于互联网平台的专业教学，</w:t>
            </w:r>
          </w:p>
          <w:p>
            <w:pPr>
              <w:pStyle w:val="6"/>
              <w:spacing w:before="84" w:line="243" w:lineRule="auto"/>
              <w:ind w:left="118" w:right="270" w:hanging="3"/>
            </w:pPr>
            <w:r>
              <w:t>是新文科背景下高校培养创新人才的重要载体，也是融</w:t>
            </w:r>
            <w:r>
              <w:rPr>
                <w:spacing w:val="-1"/>
              </w:rPr>
              <w:t>入课程思政理念、实</w:t>
            </w:r>
            <w:r>
              <w:t xml:space="preserve"> </w:t>
            </w:r>
            <w:r>
              <w:rPr>
                <w:spacing w:val="-3"/>
              </w:rPr>
              <w:t>现立德树人的一个重要环节。</w:t>
            </w:r>
          </w:p>
        </w:tc>
      </w:tr>
    </w:tbl>
    <w:p>
      <w:pPr>
        <w:pStyle w:val="2"/>
        <w:spacing w:line="273" w:lineRule="auto"/>
      </w:pPr>
    </w:p>
    <w:p>
      <w:pPr>
        <w:spacing w:before="91" w:line="219" w:lineRule="auto"/>
        <w:ind w:left="23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2"/>
          <w:sz w:val="28"/>
          <w:szCs w:val="28"/>
        </w:rPr>
        <w:t>2.项目/案例内容</w:t>
      </w:r>
    </w:p>
    <w:p>
      <w:pPr>
        <w:spacing w:before="34"/>
      </w:pPr>
    </w:p>
    <w:tbl>
      <w:tblPr>
        <w:tblStyle w:val="5"/>
        <w:tblW w:w="8303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0"/>
        <w:gridCol w:w="637"/>
        <w:gridCol w:w="910"/>
        <w:gridCol w:w="1850"/>
        <w:gridCol w:w="1763"/>
        <w:gridCol w:w="2284"/>
        <w:gridCol w:w="55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8303" w:type="dxa"/>
            <w:gridSpan w:val="7"/>
            <w:vAlign w:val="top"/>
          </w:tcPr>
          <w:p>
            <w:pPr>
              <w:pStyle w:val="6"/>
              <w:spacing w:before="41" w:line="213" w:lineRule="auto"/>
              <w:ind w:left="137"/>
            </w:pPr>
            <w:r>
              <w:rPr>
                <w:rFonts w:ascii="等线" w:hAnsi="等线" w:eastAsia="等线" w:cs="等线"/>
                <w:spacing w:val="-3"/>
                <w:sz w:val="15"/>
                <w:szCs w:val="15"/>
              </w:rPr>
              <w:t>（</w:t>
            </w:r>
            <w:r>
              <w:rPr>
                <w:spacing w:val="-3"/>
              </w:rPr>
              <w:t>案例围绕投资银行股票发行承销核心能力，拟分</w:t>
            </w:r>
            <w:r>
              <w:rPr>
                <w:spacing w:val="-50"/>
              </w:rPr>
              <w:t xml:space="preserve"> </w:t>
            </w:r>
            <w:r>
              <w:rPr>
                <w:spacing w:val="-3"/>
              </w:rPr>
              <w:t>6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大</w:t>
            </w:r>
            <w:r>
              <w:rPr>
                <w:spacing w:val="-4"/>
              </w:rPr>
              <w:t>案例，示例如下：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300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textDirection w:val="tbRlV"/>
            <w:vAlign w:val="top"/>
          </w:tcPr>
          <w:p>
            <w:pPr>
              <w:spacing w:before="211" w:line="178" w:lineRule="auto"/>
              <w:ind w:left="52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1"/>
                <w:sz w:val="21"/>
                <w:szCs w:val="21"/>
              </w:rPr>
              <w:t>序</w:t>
            </w:r>
            <w:r>
              <w:rPr>
                <w:rFonts w:ascii="微软雅黑" w:hAnsi="微软雅黑" w:eastAsia="微软雅黑" w:cs="微软雅黑"/>
                <w:spacing w:val="38"/>
                <w:w w:val="101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21"/>
                <w:szCs w:val="21"/>
              </w:rPr>
              <w:t>号</w:t>
            </w:r>
          </w:p>
        </w:tc>
        <w:tc>
          <w:tcPr>
            <w:tcW w:w="910" w:type="dxa"/>
            <w:vAlign w:val="top"/>
          </w:tcPr>
          <w:p>
            <w:pPr>
              <w:spacing w:before="53" w:line="188" w:lineRule="auto"/>
              <w:ind w:left="251" w:right="241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-4"/>
                <w:sz w:val="21"/>
                <w:szCs w:val="21"/>
              </w:rPr>
              <w:t>案例</w:t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21"/>
                <w:szCs w:val="21"/>
              </w:rPr>
              <w:t>名称</w:t>
            </w:r>
          </w:p>
        </w:tc>
        <w:tc>
          <w:tcPr>
            <w:tcW w:w="1850" w:type="dxa"/>
            <w:vAlign w:val="top"/>
          </w:tcPr>
          <w:p>
            <w:pPr>
              <w:spacing w:before="53" w:line="188" w:lineRule="auto"/>
              <w:ind w:left="744" w:right="710" w:hanging="23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-4"/>
                <w:sz w:val="21"/>
                <w:szCs w:val="21"/>
              </w:rPr>
              <w:t>案例</w:t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sz w:val="21"/>
                <w:szCs w:val="21"/>
              </w:rPr>
              <w:t>内容</w:t>
            </w:r>
          </w:p>
        </w:tc>
        <w:tc>
          <w:tcPr>
            <w:tcW w:w="1763" w:type="dxa"/>
            <w:vAlign w:val="top"/>
          </w:tcPr>
          <w:p>
            <w:pPr>
              <w:spacing w:before="53" w:line="188" w:lineRule="auto"/>
              <w:ind w:left="678" w:right="666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-4"/>
                <w:sz w:val="21"/>
                <w:szCs w:val="21"/>
              </w:rPr>
              <w:t>案例</w:t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21"/>
                <w:szCs w:val="21"/>
              </w:rPr>
              <w:t>要求</w:t>
            </w:r>
          </w:p>
        </w:tc>
        <w:tc>
          <w:tcPr>
            <w:tcW w:w="2284" w:type="dxa"/>
            <w:vAlign w:val="top"/>
          </w:tcPr>
          <w:p>
            <w:pPr>
              <w:spacing w:before="53" w:line="188" w:lineRule="auto"/>
              <w:ind w:left="945" w:right="924" w:hanging="3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-4"/>
                <w:sz w:val="21"/>
                <w:szCs w:val="21"/>
              </w:rPr>
              <w:t>案例</w:t>
            </w:r>
            <w:r>
              <w:rPr>
                <w:rFonts w:ascii="微软雅黑" w:hAnsi="微软雅黑" w:eastAsia="微软雅黑" w:cs="微软雅黑"/>
                <w:sz w:val="21"/>
                <w:szCs w:val="21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21"/>
                <w:szCs w:val="21"/>
              </w:rPr>
              <w:t>实施</w:t>
            </w:r>
          </w:p>
        </w:tc>
        <w:tc>
          <w:tcPr>
            <w:tcW w:w="559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4" w:hRule="atLeast"/>
        </w:trPr>
        <w:tc>
          <w:tcPr>
            <w:tcW w:w="30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37" w:type="dxa"/>
            <w:vAlign w:val="top"/>
          </w:tcPr>
          <w:p>
            <w:pPr>
              <w:pStyle w:val="6"/>
              <w:spacing w:before="87" w:line="183" w:lineRule="auto"/>
              <w:ind w:left="121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910" w:type="dxa"/>
            <w:vAlign w:val="top"/>
          </w:tcPr>
          <w:p>
            <w:pPr>
              <w:pStyle w:val="6"/>
              <w:spacing w:before="55" w:line="269" w:lineRule="auto"/>
              <w:ind w:left="104" w:right="49" w:firstLine="17"/>
              <w:rPr>
                <w:sz w:val="21"/>
                <w:szCs w:val="21"/>
              </w:rPr>
            </w:pPr>
            <w:r>
              <w:rPr>
                <w:spacing w:val="-19"/>
                <w:sz w:val="21"/>
                <w:szCs w:val="21"/>
              </w:rPr>
              <w:t>案例</w:t>
            </w:r>
            <w:r>
              <w:rPr>
                <w:spacing w:val="-32"/>
                <w:sz w:val="21"/>
                <w:szCs w:val="21"/>
              </w:rPr>
              <w:t xml:space="preserve"> </w:t>
            </w:r>
            <w:r>
              <w:rPr>
                <w:spacing w:val="-19"/>
                <w:sz w:val="21"/>
                <w:szCs w:val="21"/>
              </w:rPr>
              <w:t>1：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22"/>
                <w:sz w:val="21"/>
                <w:szCs w:val="21"/>
              </w:rPr>
              <w:t>金融市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22"/>
                <w:sz w:val="21"/>
                <w:szCs w:val="21"/>
              </w:rPr>
              <w:t>场参与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主体：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spacing w:val="1"/>
                <w:sz w:val="21"/>
                <w:szCs w:val="21"/>
              </w:rPr>
              <w:t>银行</w:t>
            </w:r>
          </w:p>
        </w:tc>
        <w:tc>
          <w:tcPr>
            <w:tcW w:w="1850" w:type="dxa"/>
            <w:vAlign w:val="top"/>
          </w:tcPr>
          <w:p>
            <w:pPr>
              <w:pStyle w:val="6"/>
              <w:spacing w:before="52" w:line="250" w:lineRule="auto"/>
              <w:ind w:left="116" w:right="103" w:firstLine="6"/>
              <w:rPr>
                <w:sz w:val="21"/>
                <w:szCs w:val="21"/>
              </w:rPr>
            </w:pPr>
            <w:r>
              <w:rPr>
                <w:spacing w:val="18"/>
                <w:sz w:val="21"/>
                <w:szCs w:val="21"/>
              </w:rPr>
              <w:t>1.金融市场参与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主体的类型</w:t>
            </w:r>
          </w:p>
          <w:p>
            <w:pPr>
              <w:pStyle w:val="6"/>
              <w:spacing w:before="55" w:line="249" w:lineRule="auto"/>
              <w:ind w:left="119" w:right="103" w:hanging="8"/>
              <w:rPr>
                <w:sz w:val="21"/>
                <w:szCs w:val="21"/>
              </w:rPr>
            </w:pPr>
            <w:r>
              <w:rPr>
                <w:spacing w:val="14"/>
                <w:sz w:val="21"/>
                <w:szCs w:val="21"/>
              </w:rPr>
              <w:t>2.</w:t>
            </w:r>
            <w:r>
              <w:rPr>
                <w:spacing w:val="-58"/>
                <w:sz w:val="21"/>
                <w:szCs w:val="21"/>
              </w:rPr>
              <w:t xml:space="preserve"> </w:t>
            </w:r>
            <w:r>
              <w:rPr>
                <w:spacing w:val="14"/>
                <w:sz w:val="21"/>
                <w:szCs w:val="21"/>
              </w:rPr>
              <w:t>商业银行与中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央银行区别</w:t>
            </w:r>
          </w:p>
          <w:p>
            <w:pPr>
              <w:pStyle w:val="6"/>
              <w:spacing w:before="59" w:line="245" w:lineRule="auto"/>
              <w:ind w:left="124" w:right="103" w:hanging="12"/>
              <w:rPr>
                <w:sz w:val="21"/>
                <w:szCs w:val="21"/>
              </w:rPr>
            </w:pPr>
            <w:r>
              <w:rPr>
                <w:spacing w:val="14"/>
                <w:sz w:val="21"/>
                <w:szCs w:val="21"/>
              </w:rPr>
              <w:t>3.</w:t>
            </w:r>
            <w:r>
              <w:rPr>
                <w:spacing w:val="-60"/>
                <w:sz w:val="21"/>
                <w:szCs w:val="21"/>
              </w:rPr>
              <w:t xml:space="preserve"> </w:t>
            </w:r>
            <w:r>
              <w:rPr>
                <w:spacing w:val="14"/>
                <w:sz w:val="21"/>
                <w:szCs w:val="21"/>
              </w:rPr>
              <w:t>统一货币发行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的作用</w:t>
            </w:r>
          </w:p>
        </w:tc>
        <w:tc>
          <w:tcPr>
            <w:tcW w:w="1763" w:type="dxa"/>
            <w:vAlign w:val="top"/>
          </w:tcPr>
          <w:p>
            <w:pPr>
              <w:pStyle w:val="6"/>
              <w:spacing w:before="53" w:line="264" w:lineRule="auto"/>
              <w:ind w:left="110" w:right="102" w:firstLine="14"/>
              <w:jc w:val="both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1.</w:t>
            </w:r>
            <w:r>
              <w:rPr>
                <w:spacing w:val="-53"/>
                <w:sz w:val="21"/>
                <w:szCs w:val="21"/>
              </w:rPr>
              <w:t xml:space="preserve"> </w:t>
            </w:r>
            <w:r>
              <w:rPr>
                <w:spacing w:val="1"/>
                <w:sz w:val="21"/>
                <w:szCs w:val="21"/>
              </w:rPr>
              <w:t>引导学生正确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10"/>
                <w:sz w:val="21"/>
                <w:szCs w:val="21"/>
              </w:rPr>
              <w:t>认识金融市场类</w:t>
            </w:r>
            <w:r>
              <w:rPr>
                <w:spacing w:val="4"/>
                <w:sz w:val="21"/>
                <w:szCs w:val="21"/>
              </w:rPr>
              <w:t xml:space="preserve"> </w:t>
            </w:r>
            <w:r>
              <w:rPr>
                <w:spacing w:val="-1"/>
                <w:sz w:val="21"/>
                <w:szCs w:val="21"/>
              </w:rPr>
              <w:t>型及作用</w:t>
            </w:r>
          </w:p>
          <w:p>
            <w:pPr>
              <w:pStyle w:val="6"/>
              <w:spacing w:before="35" w:line="268" w:lineRule="auto"/>
              <w:ind w:left="111" w:right="42"/>
              <w:jc w:val="both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2.增强学生政治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10"/>
                <w:sz w:val="21"/>
                <w:szCs w:val="21"/>
              </w:rPr>
              <w:t>意识、诚信意识，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10"/>
                <w:sz w:val="21"/>
                <w:szCs w:val="21"/>
              </w:rPr>
              <w:t>达到推动构建人</w:t>
            </w:r>
            <w:r>
              <w:rPr>
                <w:spacing w:val="4"/>
                <w:sz w:val="21"/>
                <w:szCs w:val="21"/>
              </w:rPr>
              <w:t xml:space="preserve"> </w:t>
            </w:r>
            <w:r>
              <w:rPr>
                <w:spacing w:val="10"/>
                <w:sz w:val="21"/>
                <w:szCs w:val="21"/>
              </w:rPr>
              <w:t>类命运共同体思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政教育的目的。</w:t>
            </w:r>
          </w:p>
        </w:tc>
        <w:tc>
          <w:tcPr>
            <w:tcW w:w="2284" w:type="dxa"/>
            <w:vAlign w:val="top"/>
          </w:tcPr>
          <w:p>
            <w:pPr>
              <w:pStyle w:val="6"/>
              <w:spacing w:before="54" w:line="267" w:lineRule="auto"/>
              <w:ind w:left="119" w:right="98" w:firstLine="8"/>
              <w:jc w:val="both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1.以“红色金融史”为</w:t>
            </w:r>
            <w:r>
              <w:rPr>
                <w:spacing w:val="6"/>
                <w:sz w:val="21"/>
                <w:szCs w:val="21"/>
              </w:rPr>
              <w:t xml:space="preserve"> </w:t>
            </w:r>
            <w:r>
              <w:rPr>
                <w:spacing w:val="18"/>
                <w:sz w:val="21"/>
                <w:szCs w:val="21"/>
              </w:rPr>
              <w:t>背景搜集银行产生与</w:t>
            </w:r>
            <w:r>
              <w:rPr>
                <w:spacing w:val="6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发展的相关资料、整理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分析</w:t>
            </w:r>
          </w:p>
          <w:p>
            <w:pPr>
              <w:pStyle w:val="6"/>
              <w:spacing w:before="33" w:line="266" w:lineRule="auto"/>
              <w:ind w:left="109" w:right="98" w:firstLine="5"/>
              <w:jc w:val="both"/>
              <w:rPr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2.以文本形式，文献解</w:t>
            </w:r>
            <w:r>
              <w:rPr>
                <w:spacing w:val="8"/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读、分析总结银行发展</w:t>
            </w:r>
            <w:r>
              <w:rPr>
                <w:sz w:val="21"/>
                <w:szCs w:val="21"/>
              </w:rPr>
              <w:t xml:space="preserve"> 模式</w:t>
            </w:r>
          </w:p>
          <w:p>
            <w:pPr>
              <w:pStyle w:val="6"/>
              <w:spacing w:before="27" w:line="253" w:lineRule="auto"/>
              <w:ind w:left="125" w:right="100" w:hanging="9"/>
              <w:rPr>
                <w:sz w:val="21"/>
                <w:szCs w:val="21"/>
              </w:rPr>
            </w:pPr>
            <w:r>
              <w:rPr>
                <w:spacing w:val="12"/>
                <w:sz w:val="21"/>
                <w:szCs w:val="21"/>
              </w:rPr>
              <w:t>3.</w:t>
            </w:r>
            <w:r>
              <w:rPr>
                <w:spacing w:val="-55"/>
                <w:sz w:val="21"/>
                <w:szCs w:val="21"/>
              </w:rPr>
              <w:t xml:space="preserve"> </w:t>
            </w:r>
            <w:r>
              <w:rPr>
                <w:spacing w:val="12"/>
                <w:sz w:val="21"/>
                <w:szCs w:val="21"/>
              </w:rPr>
              <w:t>学生总结形成读书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笔记</w:t>
            </w:r>
          </w:p>
        </w:tc>
        <w:tc>
          <w:tcPr>
            <w:tcW w:w="55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303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1" w:hRule="atLeast"/>
        </w:trPr>
        <w:tc>
          <w:tcPr>
            <w:tcW w:w="8303" w:type="dxa"/>
            <w:vAlign w:val="top"/>
          </w:tcPr>
          <w:p>
            <w:pPr>
              <w:spacing w:line="14" w:lineRule="exact"/>
            </w:pPr>
          </w:p>
          <w:tbl>
            <w:tblPr>
              <w:tblStyle w:val="5"/>
              <w:tblW w:w="7453" w:type="dxa"/>
              <w:tblInd w:w="292" w:type="dxa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643"/>
              <w:gridCol w:w="909"/>
              <w:gridCol w:w="1849"/>
              <w:gridCol w:w="1763"/>
              <w:gridCol w:w="2289"/>
            </w:tblGrid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00" w:hRule="atLeast"/>
              </w:trPr>
              <w:tc>
                <w:tcPr>
                  <w:tcW w:w="643" w:type="dxa"/>
                  <w:tcBorders>
                    <w:top w:val="nil"/>
                  </w:tcBorders>
                  <w:vAlign w:val="top"/>
                </w:tcPr>
                <w:p>
                  <w:pPr>
                    <w:pStyle w:val="6"/>
                    <w:spacing w:before="84" w:line="184" w:lineRule="auto"/>
                    <w:ind w:left="114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09" w:type="dxa"/>
                  <w:tcBorders>
                    <w:top w:val="nil"/>
                  </w:tcBorders>
                  <w:vAlign w:val="top"/>
                </w:tcPr>
                <w:p>
                  <w:pPr>
                    <w:pStyle w:val="6"/>
                    <w:spacing w:before="54" w:line="269" w:lineRule="auto"/>
                    <w:ind w:left="110" w:right="50" w:firstLine="9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-16"/>
                      <w:sz w:val="21"/>
                      <w:szCs w:val="21"/>
                    </w:rPr>
                    <w:t>案例</w:t>
                  </w:r>
                  <w:r>
                    <w:rPr>
                      <w:spacing w:val="-44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6"/>
                      <w:sz w:val="21"/>
                      <w:szCs w:val="21"/>
                    </w:rPr>
                    <w:t>2：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9"/>
                      <w:sz w:val="21"/>
                      <w:szCs w:val="21"/>
                    </w:rPr>
                    <w:t>资本市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9"/>
                      <w:sz w:val="21"/>
                      <w:szCs w:val="21"/>
                    </w:rPr>
                    <w:t>场的产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9"/>
                      <w:sz w:val="21"/>
                      <w:szCs w:val="21"/>
                    </w:rPr>
                    <w:t>生：股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9"/>
                      <w:sz w:val="21"/>
                      <w:szCs w:val="21"/>
                    </w:rPr>
                    <w:t>票、债</w:t>
                  </w:r>
                  <w:r>
                    <w:rPr>
                      <w:sz w:val="21"/>
                      <w:szCs w:val="21"/>
                    </w:rPr>
                    <w:t xml:space="preserve"> 券</w:t>
                  </w:r>
                </w:p>
              </w:tc>
              <w:tc>
                <w:tcPr>
                  <w:tcW w:w="1849" w:type="dxa"/>
                  <w:tcBorders>
                    <w:top w:val="nil"/>
                  </w:tcBorders>
                  <w:vAlign w:val="top"/>
                </w:tcPr>
                <w:p>
                  <w:pPr>
                    <w:pStyle w:val="6"/>
                    <w:spacing w:before="50" w:line="266" w:lineRule="auto"/>
                    <w:ind w:left="126" w:right="102" w:hanging="3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-7"/>
                      <w:sz w:val="21"/>
                      <w:szCs w:val="21"/>
                    </w:rPr>
                    <w:t>1.股票、债券的特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9"/>
                      <w:sz w:val="21"/>
                      <w:szCs w:val="21"/>
                    </w:rPr>
                    <w:t>点、发行条件及作</w:t>
                  </w:r>
                  <w:r>
                    <w:rPr>
                      <w:spacing w:val="5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2"/>
                      <w:sz w:val="21"/>
                      <w:szCs w:val="21"/>
                    </w:rPr>
                    <w:t>用。</w:t>
                  </w:r>
                </w:p>
                <w:p>
                  <w:pPr>
                    <w:pStyle w:val="6"/>
                    <w:spacing w:before="30" w:line="245" w:lineRule="auto"/>
                    <w:ind w:left="124" w:right="102" w:hanging="14"/>
                    <w:rPr>
                      <w:sz w:val="21"/>
                      <w:szCs w:val="21"/>
                    </w:rPr>
                  </w:pPr>
                  <w:r>
                    <w:rPr>
                      <w:spacing w:val="20"/>
                      <w:sz w:val="21"/>
                      <w:szCs w:val="21"/>
                    </w:rPr>
                    <w:t>2.证券交易市场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4"/>
                      <w:sz w:val="21"/>
                      <w:szCs w:val="21"/>
                    </w:rPr>
                    <w:t>的产生</w:t>
                  </w:r>
                </w:p>
                <w:p>
                  <w:pPr>
                    <w:pStyle w:val="6"/>
                    <w:spacing w:before="66" w:line="246" w:lineRule="auto"/>
                    <w:ind w:left="124" w:right="102" w:hanging="12"/>
                    <w:rPr>
                      <w:sz w:val="21"/>
                      <w:szCs w:val="21"/>
                    </w:rPr>
                  </w:pPr>
                  <w:r>
                    <w:rPr>
                      <w:spacing w:val="19"/>
                      <w:sz w:val="21"/>
                      <w:szCs w:val="21"/>
                    </w:rPr>
                    <w:t>3.绿色金融创新</w:t>
                  </w:r>
                  <w:r>
                    <w:rPr>
                      <w:spacing w:val="5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4"/>
                      <w:sz w:val="21"/>
                      <w:szCs w:val="21"/>
                    </w:rPr>
                    <w:t>的内容</w:t>
                  </w:r>
                </w:p>
              </w:tc>
              <w:tc>
                <w:tcPr>
                  <w:tcW w:w="1763" w:type="dxa"/>
                  <w:tcBorders>
                    <w:top w:val="nil"/>
                  </w:tcBorders>
                  <w:vAlign w:val="top"/>
                </w:tcPr>
                <w:p>
                  <w:pPr>
                    <w:pStyle w:val="6"/>
                    <w:spacing w:before="51" w:line="264" w:lineRule="auto"/>
                    <w:ind w:left="113" w:right="101" w:firstLine="11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7"/>
                      <w:sz w:val="21"/>
                      <w:szCs w:val="21"/>
                    </w:rPr>
                    <w:t>1.认识股票、债</w:t>
                  </w:r>
                  <w:r>
                    <w:rPr>
                      <w:spacing w:val="4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0"/>
                      <w:sz w:val="21"/>
                      <w:szCs w:val="21"/>
                    </w:rPr>
                    <w:t>券等证券市场的</w:t>
                  </w:r>
                  <w:r>
                    <w:rPr>
                      <w:spacing w:val="2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"/>
                      <w:sz w:val="21"/>
                      <w:szCs w:val="21"/>
                    </w:rPr>
                    <w:t>类型及作用</w:t>
                  </w:r>
                </w:p>
                <w:p>
                  <w:pPr>
                    <w:pStyle w:val="6"/>
                    <w:spacing w:before="35" w:line="268" w:lineRule="auto"/>
                    <w:ind w:left="123" w:right="101" w:hanging="11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9"/>
                      <w:sz w:val="21"/>
                      <w:szCs w:val="21"/>
                    </w:rPr>
                    <w:t>2.增强学生的企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8"/>
                      <w:sz w:val="21"/>
                      <w:szCs w:val="21"/>
                    </w:rPr>
                    <w:t>业家精神、创新</w:t>
                  </w:r>
                  <w:r>
                    <w:rPr>
                      <w:spacing w:val="5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0"/>
                      <w:sz w:val="21"/>
                      <w:szCs w:val="21"/>
                    </w:rPr>
                    <w:t>意识。</w:t>
                  </w:r>
                </w:p>
              </w:tc>
              <w:tc>
                <w:tcPr>
                  <w:tcW w:w="2289" w:type="dxa"/>
                  <w:tcBorders>
                    <w:top w:val="nil"/>
                  </w:tcBorders>
                  <w:vAlign w:val="top"/>
                </w:tcPr>
                <w:p>
                  <w:pPr>
                    <w:pStyle w:val="6"/>
                    <w:spacing w:before="52" w:line="267" w:lineRule="auto"/>
                    <w:ind w:left="120" w:right="102" w:firstLine="8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11"/>
                      <w:sz w:val="21"/>
                      <w:szCs w:val="21"/>
                    </w:rPr>
                    <w:t>1.</w:t>
                  </w:r>
                  <w:r>
                    <w:rPr>
                      <w:spacing w:val="-54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1"/>
                      <w:sz w:val="21"/>
                      <w:szCs w:val="21"/>
                    </w:rPr>
                    <w:t>归纳教学大纲对资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8"/>
                      <w:sz w:val="21"/>
                      <w:szCs w:val="21"/>
                    </w:rPr>
                    <w:t>本市场基础工具设定</w:t>
                  </w:r>
                  <w:r>
                    <w:rPr>
                      <w:spacing w:val="7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4"/>
                      <w:sz w:val="21"/>
                      <w:szCs w:val="21"/>
                    </w:rPr>
                    <w:t>的核心点，指导案例收</w:t>
                  </w:r>
                  <w:r>
                    <w:rPr>
                      <w:sz w:val="21"/>
                      <w:szCs w:val="21"/>
                    </w:rPr>
                    <w:t xml:space="preserve"> 集</w:t>
                  </w:r>
                </w:p>
                <w:p>
                  <w:pPr>
                    <w:pStyle w:val="6"/>
                    <w:spacing w:before="32" w:line="260" w:lineRule="auto"/>
                    <w:ind w:left="122" w:right="102" w:hanging="6"/>
                    <w:rPr>
                      <w:sz w:val="21"/>
                      <w:szCs w:val="21"/>
                    </w:rPr>
                  </w:pPr>
                  <w:r>
                    <w:rPr>
                      <w:spacing w:val="-4"/>
                      <w:sz w:val="21"/>
                      <w:szCs w:val="21"/>
                    </w:rPr>
                    <w:t>2.收集经典案例、数据</w:t>
                  </w:r>
                  <w:r>
                    <w:rPr>
                      <w:spacing w:val="8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3"/>
                      <w:sz w:val="21"/>
                      <w:szCs w:val="21"/>
                    </w:rPr>
                    <w:t>整理分析</w:t>
                  </w:r>
                </w:p>
                <w:p>
                  <w:pPr>
                    <w:pStyle w:val="6"/>
                    <w:spacing w:before="32" w:line="249" w:lineRule="auto"/>
                    <w:ind w:left="124" w:right="102" w:firstLine="12"/>
                    <w:rPr>
                      <w:sz w:val="21"/>
                      <w:szCs w:val="21"/>
                    </w:rPr>
                  </w:pPr>
                  <w:r>
                    <w:rPr>
                      <w:spacing w:val="17"/>
                      <w:sz w:val="21"/>
                      <w:szCs w:val="21"/>
                    </w:rPr>
                    <w:t>突出不同证券工具的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4"/>
                      <w:sz w:val="21"/>
                      <w:szCs w:val="21"/>
                    </w:rPr>
                    <w:t>特征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47" w:hRule="atLeast"/>
              </w:trPr>
              <w:tc>
                <w:tcPr>
                  <w:tcW w:w="643" w:type="dxa"/>
                  <w:vAlign w:val="top"/>
                </w:tcPr>
                <w:p>
                  <w:pPr>
                    <w:pStyle w:val="6"/>
                    <w:spacing w:before="85" w:line="184" w:lineRule="auto"/>
                    <w:ind w:left="116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909" w:type="dxa"/>
                  <w:vAlign w:val="top"/>
                </w:tcPr>
                <w:p>
                  <w:pPr>
                    <w:pStyle w:val="6"/>
                    <w:spacing w:before="52" w:line="268" w:lineRule="auto"/>
                    <w:ind w:left="112" w:right="50" w:firstLine="8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-16"/>
                      <w:sz w:val="21"/>
                      <w:szCs w:val="21"/>
                    </w:rPr>
                    <w:t>案例</w:t>
                  </w:r>
                  <w:r>
                    <w:rPr>
                      <w:spacing w:val="-44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6"/>
                      <w:sz w:val="21"/>
                      <w:szCs w:val="21"/>
                    </w:rPr>
                    <w:t>3：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8"/>
                      <w:sz w:val="21"/>
                      <w:szCs w:val="21"/>
                    </w:rPr>
                    <w:t>外汇市</w:t>
                  </w:r>
                  <w:r>
                    <w:rPr>
                      <w:spacing w:val="1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8"/>
                      <w:sz w:val="21"/>
                      <w:szCs w:val="21"/>
                    </w:rPr>
                    <w:t>场的形</w:t>
                  </w:r>
                  <w:r>
                    <w:rPr>
                      <w:spacing w:val="1"/>
                      <w:sz w:val="21"/>
                      <w:szCs w:val="21"/>
                    </w:rPr>
                    <w:t xml:space="preserve"> </w:t>
                  </w:r>
                  <w:r>
                    <w:rPr>
                      <w:sz w:val="21"/>
                      <w:szCs w:val="21"/>
                    </w:rPr>
                    <w:t>成</w:t>
                  </w:r>
                </w:p>
              </w:tc>
              <w:tc>
                <w:tcPr>
                  <w:tcW w:w="1849" w:type="dxa"/>
                  <w:vAlign w:val="top"/>
                </w:tcPr>
                <w:p>
                  <w:pPr>
                    <w:pStyle w:val="6"/>
                    <w:spacing w:before="52" w:line="250" w:lineRule="auto"/>
                    <w:ind w:left="124" w:right="102" w:hanging="1"/>
                    <w:rPr>
                      <w:sz w:val="21"/>
                      <w:szCs w:val="21"/>
                    </w:rPr>
                  </w:pPr>
                  <w:r>
                    <w:rPr>
                      <w:spacing w:val="10"/>
                      <w:sz w:val="21"/>
                      <w:szCs w:val="21"/>
                    </w:rPr>
                    <w:t>1.</w:t>
                  </w:r>
                  <w:r>
                    <w:rPr>
                      <w:spacing w:val="-39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0"/>
                      <w:sz w:val="21"/>
                      <w:szCs w:val="21"/>
                    </w:rPr>
                    <w:t>国家外汇管理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4"/>
                      <w:sz w:val="21"/>
                      <w:szCs w:val="21"/>
                    </w:rPr>
                    <w:t>的目标</w:t>
                  </w:r>
                </w:p>
                <w:p>
                  <w:pPr>
                    <w:pStyle w:val="6"/>
                    <w:spacing w:before="54" w:line="245" w:lineRule="auto"/>
                    <w:ind w:left="112" w:right="102" w:hanging="2"/>
                    <w:rPr>
                      <w:sz w:val="21"/>
                      <w:szCs w:val="21"/>
                    </w:rPr>
                  </w:pPr>
                  <w:r>
                    <w:rPr>
                      <w:spacing w:val="20"/>
                      <w:sz w:val="21"/>
                      <w:szCs w:val="21"/>
                    </w:rPr>
                    <w:t>2.外汇市场的利</w:t>
                  </w:r>
                  <w:r>
                    <w:rPr>
                      <w:sz w:val="21"/>
                      <w:szCs w:val="21"/>
                    </w:rPr>
                    <w:t xml:space="preserve"> 弊</w:t>
                  </w:r>
                </w:p>
                <w:p>
                  <w:pPr>
                    <w:pStyle w:val="6"/>
                    <w:spacing w:before="66" w:line="247" w:lineRule="auto"/>
                    <w:ind w:left="124" w:right="102" w:hanging="12"/>
                    <w:rPr>
                      <w:sz w:val="21"/>
                      <w:szCs w:val="21"/>
                    </w:rPr>
                  </w:pPr>
                  <w:r>
                    <w:rPr>
                      <w:spacing w:val="19"/>
                      <w:sz w:val="21"/>
                      <w:szCs w:val="21"/>
                    </w:rPr>
                    <w:t>3.影响汇率变动</w:t>
                  </w:r>
                  <w:r>
                    <w:rPr>
                      <w:spacing w:val="5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4"/>
                      <w:sz w:val="21"/>
                      <w:szCs w:val="21"/>
                    </w:rPr>
                    <w:t>的因素</w:t>
                  </w:r>
                </w:p>
              </w:tc>
              <w:tc>
                <w:tcPr>
                  <w:tcW w:w="1763" w:type="dxa"/>
                  <w:vAlign w:val="top"/>
                </w:tcPr>
                <w:p>
                  <w:pPr>
                    <w:pStyle w:val="6"/>
                    <w:spacing w:before="50" w:line="271" w:lineRule="auto"/>
                    <w:ind w:left="109" w:right="101" w:firstLine="15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7"/>
                      <w:sz w:val="21"/>
                      <w:szCs w:val="21"/>
                    </w:rPr>
                    <w:t>1.认识外汇市场</w:t>
                  </w:r>
                  <w:r>
                    <w:rPr>
                      <w:spacing w:val="4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1"/>
                      <w:sz w:val="21"/>
                      <w:szCs w:val="21"/>
                    </w:rPr>
                    <w:t>的特点、参与主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1"/>
                      <w:sz w:val="21"/>
                      <w:szCs w:val="21"/>
                    </w:rPr>
                    <w:t>体以及外汇市场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1"/>
                      <w:sz w:val="21"/>
                      <w:szCs w:val="21"/>
                    </w:rPr>
                    <w:t>的作用。理解国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1"/>
                      <w:sz w:val="21"/>
                      <w:szCs w:val="21"/>
                    </w:rPr>
                    <w:t>家外汇管理的目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8"/>
                      <w:sz w:val="21"/>
                      <w:szCs w:val="21"/>
                    </w:rPr>
                    <w:t>标。</w:t>
                  </w:r>
                </w:p>
                <w:p>
                  <w:pPr>
                    <w:pStyle w:val="6"/>
                    <w:spacing w:before="28" w:line="265" w:lineRule="auto"/>
                    <w:ind w:left="108" w:right="101" w:firstLine="4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9"/>
                      <w:sz w:val="21"/>
                      <w:szCs w:val="21"/>
                    </w:rPr>
                    <w:t>2.增强学生社会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1"/>
                      <w:sz w:val="21"/>
                      <w:szCs w:val="21"/>
                    </w:rPr>
                    <w:t>主义与爱国主义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7"/>
                      <w:sz w:val="21"/>
                      <w:szCs w:val="21"/>
                    </w:rPr>
                    <w:t>情怀，树立“四个</w:t>
                  </w:r>
                  <w:r>
                    <w:rPr>
                      <w:spacing w:val="3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7"/>
                      <w:sz w:val="21"/>
                      <w:szCs w:val="21"/>
                    </w:rPr>
                    <w:t>自信”，培养学生</w:t>
                  </w:r>
                  <w:r>
                    <w:rPr>
                      <w:spacing w:val="3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1"/>
                      <w:sz w:val="21"/>
                      <w:szCs w:val="21"/>
                    </w:rPr>
                    <w:t>的职业素养和良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2"/>
                      <w:sz w:val="21"/>
                      <w:szCs w:val="21"/>
                    </w:rPr>
                    <w:t>好的竞争心态。</w:t>
                  </w:r>
                </w:p>
              </w:tc>
              <w:tc>
                <w:tcPr>
                  <w:tcW w:w="2289" w:type="dxa"/>
                  <w:vAlign w:val="top"/>
                </w:tcPr>
                <w:p>
                  <w:pPr>
                    <w:pStyle w:val="6"/>
                    <w:spacing w:before="51" w:line="265" w:lineRule="auto"/>
                    <w:ind w:left="126" w:right="102" w:firstLine="1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11"/>
                      <w:sz w:val="21"/>
                      <w:szCs w:val="21"/>
                    </w:rPr>
                    <w:t>1.</w:t>
                  </w:r>
                  <w:r>
                    <w:rPr>
                      <w:spacing w:val="-54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1"/>
                      <w:sz w:val="21"/>
                      <w:szCs w:val="21"/>
                    </w:rPr>
                    <w:t>归纳教学大纲对外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5"/>
                      <w:sz w:val="21"/>
                      <w:szCs w:val="21"/>
                    </w:rPr>
                    <w:t>汇市场的核心点，指导</w:t>
                  </w:r>
                  <w:r>
                    <w:rPr>
                      <w:spacing w:val="3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4"/>
                      <w:sz w:val="21"/>
                      <w:szCs w:val="21"/>
                    </w:rPr>
                    <w:t>案例收集</w:t>
                  </w:r>
                </w:p>
                <w:p>
                  <w:pPr>
                    <w:pStyle w:val="6"/>
                    <w:spacing w:before="33" w:line="267" w:lineRule="auto"/>
                    <w:ind w:left="119" w:hanging="3"/>
                    <w:rPr>
                      <w:sz w:val="21"/>
                      <w:szCs w:val="21"/>
                    </w:rPr>
                  </w:pPr>
                  <w:r>
                    <w:rPr>
                      <w:spacing w:val="-7"/>
                      <w:sz w:val="21"/>
                      <w:szCs w:val="21"/>
                    </w:rPr>
                    <w:t>2.收集经典案例、数据</w:t>
                  </w:r>
                  <w:r>
                    <w:rPr>
                      <w:spacing w:val="4"/>
                      <w:sz w:val="21"/>
                      <w:szCs w:val="21"/>
                    </w:rPr>
                    <w:t xml:space="preserve">  </w:t>
                  </w:r>
                  <w:r>
                    <w:rPr>
                      <w:spacing w:val="15"/>
                      <w:sz w:val="21"/>
                      <w:szCs w:val="21"/>
                    </w:rPr>
                    <w:t>整理以及采用“讲授</w:t>
                  </w:r>
                  <w:r>
                    <w:rPr>
                      <w:spacing w:val="1"/>
                      <w:sz w:val="21"/>
                      <w:szCs w:val="21"/>
                    </w:rPr>
                    <w:t xml:space="preserve">  </w:t>
                  </w:r>
                  <w:r>
                    <w:rPr>
                      <w:spacing w:val="6"/>
                      <w:sz w:val="21"/>
                      <w:szCs w:val="21"/>
                    </w:rPr>
                    <w:t>法”、“案例引导法”</w:t>
                  </w:r>
                  <w:r>
                    <w:rPr>
                      <w:spacing w:val="3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4"/>
                      <w:sz w:val="21"/>
                      <w:szCs w:val="21"/>
                    </w:rPr>
                    <w:t>等方式进行案例分析</w:t>
                  </w:r>
                </w:p>
                <w:p>
                  <w:pPr>
                    <w:pStyle w:val="6"/>
                    <w:spacing w:before="33" w:line="260" w:lineRule="auto"/>
                    <w:ind w:left="131" w:right="105" w:firstLine="5"/>
                    <w:rPr>
                      <w:sz w:val="21"/>
                      <w:szCs w:val="21"/>
                    </w:rPr>
                  </w:pPr>
                  <w:r>
                    <w:rPr>
                      <w:spacing w:val="16"/>
                      <w:sz w:val="21"/>
                      <w:szCs w:val="21"/>
                    </w:rPr>
                    <w:t>突出不同发展阶段的</w:t>
                  </w:r>
                  <w:r>
                    <w:rPr>
                      <w:spacing w:val="6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5"/>
                      <w:sz w:val="21"/>
                      <w:szCs w:val="21"/>
                    </w:rPr>
                    <w:t>时代特征</w:t>
                  </w:r>
                </w:p>
                <w:p>
                  <w:pPr>
                    <w:pStyle w:val="6"/>
                    <w:spacing w:before="31" w:line="270" w:lineRule="auto"/>
                    <w:ind w:left="119" w:right="104" w:hanging="2"/>
                    <w:rPr>
                      <w:sz w:val="21"/>
                      <w:szCs w:val="21"/>
                    </w:rPr>
                  </w:pPr>
                  <w:r>
                    <w:rPr>
                      <w:spacing w:val="12"/>
                      <w:sz w:val="21"/>
                      <w:szCs w:val="21"/>
                    </w:rPr>
                    <w:t>3.</w:t>
                  </w:r>
                  <w:r>
                    <w:rPr>
                      <w:spacing w:val="-55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2"/>
                      <w:sz w:val="21"/>
                      <w:szCs w:val="21"/>
                    </w:rPr>
                    <w:t>学生总结性读书笔</w:t>
                  </w:r>
                  <w:r>
                    <w:rPr>
                      <w:sz w:val="21"/>
                      <w:szCs w:val="21"/>
                    </w:rPr>
                    <w:t xml:space="preserve"> 记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6" w:hRule="atLeast"/>
              </w:trPr>
              <w:tc>
                <w:tcPr>
                  <w:tcW w:w="643" w:type="dxa"/>
                  <w:vAlign w:val="top"/>
                </w:tcPr>
                <w:p>
                  <w:pPr>
                    <w:pStyle w:val="6"/>
                    <w:spacing w:before="91" w:line="183" w:lineRule="auto"/>
                    <w:ind w:left="110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909" w:type="dxa"/>
                  <w:vAlign w:val="top"/>
                </w:tcPr>
                <w:p>
                  <w:pPr>
                    <w:pStyle w:val="6"/>
                    <w:spacing w:before="55" w:line="271" w:lineRule="auto"/>
                    <w:ind w:left="103" w:right="50" w:firstLine="17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-15"/>
                      <w:sz w:val="21"/>
                      <w:szCs w:val="21"/>
                    </w:rPr>
                    <w:t>案例</w:t>
                  </w:r>
                  <w:r>
                    <w:rPr>
                      <w:spacing w:val="-48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5"/>
                      <w:sz w:val="21"/>
                      <w:szCs w:val="21"/>
                    </w:rPr>
                    <w:t>4：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22"/>
                      <w:sz w:val="21"/>
                      <w:szCs w:val="21"/>
                    </w:rPr>
                    <w:t>金融产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22"/>
                      <w:sz w:val="21"/>
                      <w:szCs w:val="21"/>
                    </w:rPr>
                    <w:t>品的创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22"/>
                      <w:sz w:val="21"/>
                      <w:szCs w:val="21"/>
                    </w:rPr>
                    <w:t>新与风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"/>
                      <w:sz w:val="21"/>
                      <w:szCs w:val="21"/>
                    </w:rPr>
                    <w:t>险防范</w:t>
                  </w:r>
                </w:p>
              </w:tc>
              <w:tc>
                <w:tcPr>
                  <w:tcW w:w="1849" w:type="dxa"/>
                  <w:vAlign w:val="top"/>
                </w:tcPr>
                <w:p>
                  <w:pPr>
                    <w:pStyle w:val="6"/>
                    <w:spacing w:before="57" w:line="247" w:lineRule="auto"/>
                    <w:ind w:left="124" w:right="102" w:hanging="1"/>
                    <w:rPr>
                      <w:sz w:val="21"/>
                      <w:szCs w:val="21"/>
                    </w:rPr>
                  </w:pPr>
                  <w:r>
                    <w:rPr>
                      <w:spacing w:val="13"/>
                      <w:sz w:val="21"/>
                      <w:szCs w:val="21"/>
                    </w:rPr>
                    <w:t>1.</w:t>
                  </w:r>
                  <w:r>
                    <w:rPr>
                      <w:spacing w:val="-62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3"/>
                      <w:sz w:val="21"/>
                      <w:szCs w:val="21"/>
                    </w:rPr>
                    <w:t>资产支持证券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4"/>
                      <w:sz w:val="21"/>
                      <w:szCs w:val="21"/>
                    </w:rPr>
                    <w:t>的设计原理</w:t>
                  </w:r>
                </w:p>
                <w:p>
                  <w:pPr>
                    <w:pStyle w:val="6"/>
                    <w:spacing w:before="63" w:line="259" w:lineRule="auto"/>
                    <w:ind w:left="124" w:right="102" w:hanging="14"/>
                    <w:rPr>
                      <w:sz w:val="21"/>
                      <w:szCs w:val="21"/>
                    </w:rPr>
                  </w:pPr>
                  <w:r>
                    <w:rPr>
                      <w:spacing w:val="20"/>
                      <w:sz w:val="21"/>
                      <w:szCs w:val="21"/>
                    </w:rPr>
                    <w:t>2.金融衍生产品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20"/>
                      <w:sz w:val="21"/>
                      <w:szCs w:val="21"/>
                    </w:rPr>
                    <w:t>的风险传递与防</w:t>
                  </w:r>
                  <w:r>
                    <w:rPr>
                      <w:spacing w:val="5"/>
                      <w:sz w:val="21"/>
                      <w:szCs w:val="21"/>
                    </w:rPr>
                    <w:t xml:space="preserve"> </w:t>
                  </w:r>
                  <w:r>
                    <w:rPr>
                      <w:sz w:val="21"/>
                      <w:szCs w:val="21"/>
                    </w:rPr>
                    <w:t>范</w:t>
                  </w:r>
                </w:p>
              </w:tc>
              <w:tc>
                <w:tcPr>
                  <w:tcW w:w="1763" w:type="dxa"/>
                  <w:vAlign w:val="top"/>
                </w:tcPr>
                <w:p>
                  <w:pPr>
                    <w:pStyle w:val="6"/>
                    <w:spacing w:before="57" w:line="272" w:lineRule="auto"/>
                    <w:ind w:left="111" w:right="177" w:firstLine="14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-2"/>
                      <w:sz w:val="21"/>
                      <w:szCs w:val="21"/>
                    </w:rPr>
                    <w:t>1.了解金融衍生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5"/>
                      <w:sz w:val="21"/>
                      <w:szCs w:val="21"/>
                    </w:rPr>
                    <w:t>品存在利弊，同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"/>
                      <w:sz w:val="21"/>
                      <w:szCs w:val="21"/>
                    </w:rPr>
                    <w:t>时也对泡沫经济</w:t>
                  </w:r>
                  <w:r>
                    <w:rPr>
                      <w:spacing w:val="5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"/>
                      <w:sz w:val="21"/>
                      <w:szCs w:val="21"/>
                    </w:rPr>
                    <w:t>和虚假繁荣背后</w:t>
                  </w:r>
                  <w:r>
                    <w:rPr>
                      <w:spacing w:val="4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"/>
                      <w:sz w:val="21"/>
                      <w:szCs w:val="21"/>
                    </w:rPr>
                    <w:t>的风险产生一定</w:t>
                  </w:r>
                  <w:r>
                    <w:rPr>
                      <w:spacing w:val="4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7"/>
                      <w:sz w:val="21"/>
                      <w:szCs w:val="21"/>
                    </w:rPr>
                    <w:t>认识。</w:t>
                  </w:r>
                </w:p>
                <w:p>
                  <w:pPr>
                    <w:pStyle w:val="6"/>
                    <w:spacing w:before="14" w:line="268" w:lineRule="auto"/>
                    <w:ind w:left="111" w:right="176" w:firstLine="1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-1"/>
                      <w:sz w:val="21"/>
                      <w:szCs w:val="21"/>
                    </w:rPr>
                    <w:t>2.增强学生的金</w:t>
                  </w:r>
                  <w:r>
                    <w:rPr>
                      <w:spacing w:val="5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"/>
                      <w:sz w:val="21"/>
                      <w:szCs w:val="21"/>
                    </w:rPr>
                    <w:t>融创新意识以及</w:t>
                  </w:r>
                  <w:r>
                    <w:rPr>
                      <w:spacing w:val="4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4"/>
                      <w:sz w:val="21"/>
                      <w:szCs w:val="21"/>
                    </w:rPr>
                    <w:t>风险意识。</w:t>
                  </w:r>
                </w:p>
              </w:tc>
              <w:tc>
                <w:tcPr>
                  <w:tcW w:w="2289" w:type="dxa"/>
                  <w:vAlign w:val="top"/>
                </w:tcPr>
                <w:p>
                  <w:pPr>
                    <w:pStyle w:val="6"/>
                    <w:spacing w:before="56" w:line="267" w:lineRule="auto"/>
                    <w:ind w:left="120" w:right="280" w:firstLine="8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-3"/>
                      <w:sz w:val="21"/>
                      <w:szCs w:val="21"/>
                    </w:rPr>
                    <w:t>1.紧扣教学大纲，理</w:t>
                  </w:r>
                  <w:r>
                    <w:rPr>
                      <w:spacing w:val="7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"/>
                      <w:sz w:val="21"/>
                      <w:szCs w:val="21"/>
                    </w:rPr>
                    <w:t>解金融衍生工具的功</w:t>
                  </w:r>
                  <w:r>
                    <w:rPr>
                      <w:spacing w:val="1"/>
                      <w:sz w:val="21"/>
                      <w:szCs w:val="21"/>
                    </w:rPr>
                    <w:t xml:space="preserve"> </w:t>
                  </w:r>
                  <w:r>
                    <w:rPr>
                      <w:sz w:val="21"/>
                      <w:szCs w:val="21"/>
                    </w:rPr>
                    <w:t>能</w:t>
                  </w:r>
                </w:p>
                <w:p>
                  <w:pPr>
                    <w:pStyle w:val="6"/>
                    <w:spacing w:before="24" w:line="271" w:lineRule="auto"/>
                    <w:ind w:left="116" w:right="280"/>
                    <w:rPr>
                      <w:sz w:val="21"/>
                      <w:szCs w:val="21"/>
                    </w:rPr>
                  </w:pPr>
                  <w:r>
                    <w:rPr>
                      <w:spacing w:val="-4"/>
                      <w:sz w:val="21"/>
                      <w:szCs w:val="21"/>
                    </w:rPr>
                    <w:t>2.在社会发展阶段、</w:t>
                  </w:r>
                  <w:r>
                    <w:rPr>
                      <w:spacing w:val="5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"/>
                      <w:sz w:val="21"/>
                      <w:szCs w:val="21"/>
                    </w:rPr>
                    <w:t>经济周期和企业发展</w:t>
                  </w:r>
                  <w:r>
                    <w:rPr>
                      <w:spacing w:val="4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"/>
                      <w:sz w:val="21"/>
                      <w:szCs w:val="21"/>
                    </w:rPr>
                    <w:t>大框架，带领学生认</w:t>
                  </w:r>
                  <w:r>
                    <w:rPr>
                      <w:spacing w:val="4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"/>
                      <w:sz w:val="21"/>
                      <w:szCs w:val="21"/>
                    </w:rPr>
                    <w:t>知时代的企业、时代</w:t>
                  </w:r>
                  <w:r>
                    <w:rPr>
                      <w:spacing w:val="4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"/>
                      <w:sz w:val="21"/>
                      <w:szCs w:val="21"/>
                    </w:rPr>
                    <w:t>的金融</w:t>
                  </w:r>
                </w:p>
                <w:p>
                  <w:pPr>
                    <w:pStyle w:val="6"/>
                    <w:spacing w:before="20" w:line="247" w:lineRule="auto"/>
                    <w:ind w:left="119" w:right="279" w:hanging="2"/>
                    <w:rPr>
                      <w:sz w:val="21"/>
                      <w:szCs w:val="21"/>
                    </w:rPr>
                  </w:pPr>
                  <w:r>
                    <w:rPr>
                      <w:spacing w:val="-1"/>
                      <w:sz w:val="21"/>
                      <w:szCs w:val="21"/>
                    </w:rPr>
                    <w:t>3.学生总结性读书笔</w:t>
                  </w:r>
                  <w:r>
                    <w:rPr>
                      <w:spacing w:val="5"/>
                      <w:sz w:val="21"/>
                      <w:szCs w:val="21"/>
                    </w:rPr>
                    <w:t xml:space="preserve"> </w:t>
                  </w:r>
                  <w:r>
                    <w:rPr>
                      <w:sz w:val="21"/>
                      <w:szCs w:val="21"/>
                    </w:rPr>
                    <w:t>记</w:t>
                  </w:r>
                </w:p>
              </w:tc>
            </w:tr>
            <w:tr>
              <w:tblPrEx>
                <w:tblBorders>
                  <w:top w:val="single" w:color="000000" w:sz="2" w:space="0"/>
                  <w:left w:val="single" w:color="000000" w:sz="2" w:space="0"/>
                  <w:bottom w:val="single" w:color="000000" w:sz="2" w:space="0"/>
                  <w:right w:val="single" w:color="000000" w:sz="2" w:space="0"/>
                  <w:insideH w:val="single" w:color="000000" w:sz="2" w:space="0"/>
                  <w:insideV w:val="single" w:color="000000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9" w:hRule="atLeast"/>
              </w:trPr>
              <w:tc>
                <w:tcPr>
                  <w:tcW w:w="643" w:type="dxa"/>
                  <w:vAlign w:val="top"/>
                </w:tcPr>
                <w:p>
                  <w:pPr>
                    <w:pStyle w:val="6"/>
                    <w:spacing w:before="92" w:line="181" w:lineRule="auto"/>
                    <w:ind w:left="111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909" w:type="dxa"/>
                  <w:vAlign w:val="top"/>
                </w:tcPr>
                <w:p>
                  <w:pPr>
                    <w:pStyle w:val="6"/>
                    <w:spacing w:before="55" w:line="264" w:lineRule="auto"/>
                    <w:ind w:left="103" w:right="50" w:firstLine="17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-15"/>
                      <w:sz w:val="21"/>
                      <w:szCs w:val="21"/>
                    </w:rPr>
                    <w:t>案例</w:t>
                  </w:r>
                  <w:r>
                    <w:rPr>
                      <w:spacing w:val="-48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5"/>
                      <w:sz w:val="21"/>
                      <w:szCs w:val="21"/>
                    </w:rPr>
                    <w:t>5：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22"/>
                      <w:sz w:val="21"/>
                      <w:szCs w:val="21"/>
                    </w:rPr>
                    <w:t>金融市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"/>
                      <w:sz w:val="21"/>
                      <w:szCs w:val="21"/>
                    </w:rPr>
                    <w:t>场监管</w:t>
                  </w:r>
                </w:p>
              </w:tc>
              <w:tc>
                <w:tcPr>
                  <w:tcW w:w="1849" w:type="dxa"/>
                  <w:vAlign w:val="top"/>
                </w:tcPr>
                <w:p>
                  <w:pPr>
                    <w:pStyle w:val="6"/>
                    <w:spacing w:before="56" w:line="245" w:lineRule="auto"/>
                    <w:ind w:left="123" w:right="102"/>
                    <w:rPr>
                      <w:sz w:val="21"/>
                      <w:szCs w:val="21"/>
                    </w:rPr>
                  </w:pPr>
                  <w:r>
                    <w:rPr>
                      <w:spacing w:val="18"/>
                      <w:sz w:val="21"/>
                      <w:szCs w:val="21"/>
                    </w:rPr>
                    <w:t>1.金融市场的监</w:t>
                  </w:r>
                  <w:r>
                    <w:rPr>
                      <w:spacing w:val="2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4"/>
                      <w:sz w:val="21"/>
                      <w:szCs w:val="21"/>
                    </w:rPr>
                    <w:t>管规则制度</w:t>
                  </w:r>
                </w:p>
                <w:p>
                  <w:pPr>
                    <w:pStyle w:val="6"/>
                    <w:spacing w:before="65" w:line="249" w:lineRule="auto"/>
                    <w:ind w:left="115" w:right="102" w:hanging="5"/>
                    <w:rPr>
                      <w:sz w:val="21"/>
                      <w:szCs w:val="21"/>
                    </w:rPr>
                  </w:pPr>
                  <w:r>
                    <w:rPr>
                      <w:spacing w:val="20"/>
                      <w:sz w:val="21"/>
                      <w:szCs w:val="21"/>
                    </w:rPr>
                    <w:t>2.金融市场参与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2"/>
                      <w:sz w:val="21"/>
                      <w:szCs w:val="21"/>
                    </w:rPr>
                    <w:t>主体的行为规范</w:t>
                  </w:r>
                </w:p>
              </w:tc>
              <w:tc>
                <w:tcPr>
                  <w:tcW w:w="1763" w:type="dxa"/>
                  <w:vAlign w:val="top"/>
                </w:tcPr>
                <w:p>
                  <w:pPr>
                    <w:pStyle w:val="6"/>
                    <w:spacing w:before="57" w:line="268" w:lineRule="auto"/>
                    <w:ind w:left="107" w:right="101" w:firstLine="17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1"/>
                      <w:sz w:val="21"/>
                      <w:szCs w:val="21"/>
                    </w:rPr>
                    <w:t>1.</w:t>
                  </w:r>
                  <w:r>
                    <w:rPr>
                      <w:spacing w:val="-53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"/>
                      <w:sz w:val="21"/>
                      <w:szCs w:val="21"/>
                    </w:rPr>
                    <w:t>引导学生树立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9"/>
                      <w:sz w:val="21"/>
                      <w:szCs w:val="21"/>
                    </w:rPr>
                    <w:t>正</w:t>
                  </w:r>
                  <w:r>
                    <w:rPr>
                      <w:spacing w:val="-43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9"/>
                      <w:sz w:val="21"/>
                      <w:szCs w:val="21"/>
                    </w:rPr>
                    <w:t>确</w:t>
                  </w:r>
                  <w:r>
                    <w:rPr>
                      <w:spacing w:val="-27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9"/>
                      <w:sz w:val="21"/>
                      <w:szCs w:val="21"/>
                    </w:rPr>
                    <w:t>的</w:t>
                  </w:r>
                  <w:r>
                    <w:rPr>
                      <w:spacing w:val="-44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9"/>
                      <w:sz w:val="21"/>
                      <w:szCs w:val="21"/>
                    </w:rPr>
                    <w:t>职</w:t>
                  </w:r>
                  <w:r>
                    <w:rPr>
                      <w:spacing w:val="-30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9"/>
                      <w:sz w:val="21"/>
                      <w:szCs w:val="21"/>
                    </w:rPr>
                    <w:t>业</w:t>
                  </w:r>
                  <w:r>
                    <w:rPr>
                      <w:spacing w:val="-41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9"/>
                      <w:sz w:val="21"/>
                      <w:szCs w:val="21"/>
                    </w:rPr>
                    <w:t>理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1"/>
                      <w:sz w:val="21"/>
                      <w:szCs w:val="21"/>
                    </w:rPr>
                    <w:t>想，遵守职业操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1"/>
                      <w:sz w:val="21"/>
                      <w:szCs w:val="21"/>
                    </w:rPr>
                    <w:t>守，勇于承担社</w:t>
                  </w:r>
                  <w:r>
                    <w:rPr>
                      <w:sz w:val="21"/>
                      <w:szCs w:val="21"/>
                    </w:rPr>
                    <w:t xml:space="preserve"> 会责任。</w:t>
                  </w:r>
                </w:p>
                <w:p>
                  <w:pPr>
                    <w:pStyle w:val="6"/>
                    <w:spacing w:before="32" w:line="267" w:lineRule="auto"/>
                    <w:ind w:left="109" w:right="101" w:firstLine="3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9"/>
                      <w:sz w:val="21"/>
                      <w:szCs w:val="21"/>
                    </w:rPr>
                    <w:t>2.增强学生的政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1"/>
                      <w:sz w:val="21"/>
                      <w:szCs w:val="21"/>
                    </w:rPr>
                    <w:t>治意识、正确认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1"/>
                      <w:sz w:val="21"/>
                      <w:szCs w:val="21"/>
                    </w:rPr>
                    <w:t>识国家公德与个</w:t>
                  </w:r>
                  <w:r>
                    <w:rPr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2"/>
                      <w:sz w:val="21"/>
                      <w:szCs w:val="21"/>
                    </w:rPr>
                    <w:t>人私德的异同。</w:t>
                  </w:r>
                </w:p>
              </w:tc>
              <w:tc>
                <w:tcPr>
                  <w:tcW w:w="2289" w:type="dxa"/>
                  <w:vAlign w:val="top"/>
                </w:tcPr>
                <w:p>
                  <w:pPr>
                    <w:pStyle w:val="6"/>
                    <w:spacing w:before="55" w:line="267" w:lineRule="auto"/>
                    <w:ind w:left="120" w:right="280" w:firstLine="8"/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pacing w:val="-3"/>
                      <w:sz w:val="21"/>
                      <w:szCs w:val="21"/>
                    </w:rPr>
                    <w:t>1.紧扣教学大纲，理</w:t>
                  </w:r>
                  <w:r>
                    <w:rPr>
                      <w:spacing w:val="7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1"/>
                      <w:sz w:val="21"/>
                      <w:szCs w:val="21"/>
                    </w:rPr>
                    <w:t>解金融衍生工具的功</w:t>
                  </w:r>
                  <w:r>
                    <w:rPr>
                      <w:spacing w:val="1"/>
                      <w:sz w:val="21"/>
                      <w:szCs w:val="21"/>
                    </w:rPr>
                    <w:t xml:space="preserve"> </w:t>
                  </w:r>
                  <w:r>
                    <w:rPr>
                      <w:sz w:val="21"/>
                      <w:szCs w:val="21"/>
                    </w:rPr>
                    <w:t>能</w:t>
                  </w:r>
                </w:p>
                <w:p>
                  <w:pPr>
                    <w:pStyle w:val="6"/>
                    <w:spacing w:before="24" w:line="264" w:lineRule="auto"/>
                    <w:ind w:left="109" w:right="279" w:firstLine="6"/>
                    <w:rPr>
                      <w:sz w:val="21"/>
                      <w:szCs w:val="21"/>
                    </w:rPr>
                  </w:pPr>
                  <w:r>
                    <w:rPr>
                      <w:spacing w:val="-1"/>
                      <w:sz w:val="21"/>
                      <w:szCs w:val="21"/>
                    </w:rPr>
                    <w:t>2.在金融市场不同发</w:t>
                  </w:r>
                  <w:r>
                    <w:rPr>
                      <w:spacing w:val="6"/>
                      <w:sz w:val="21"/>
                      <w:szCs w:val="21"/>
                    </w:rPr>
                    <w:t xml:space="preserve"> </w:t>
                  </w:r>
                  <w:r>
                    <w:rPr>
                      <w:sz w:val="21"/>
                      <w:szCs w:val="21"/>
                    </w:rPr>
                    <w:t>展阶段，带领学生认</w:t>
                  </w:r>
                  <w:r>
                    <w:rPr>
                      <w:spacing w:val="3"/>
                      <w:sz w:val="21"/>
                      <w:szCs w:val="21"/>
                    </w:rPr>
                    <w:t xml:space="preserve"> </w:t>
                  </w:r>
                  <w:r>
                    <w:rPr>
                      <w:sz w:val="21"/>
                      <w:szCs w:val="21"/>
                    </w:rPr>
                    <w:t>金融监管政策的变</w:t>
                  </w:r>
                </w:p>
                <w:p>
                  <w:pPr>
                    <w:pStyle w:val="6"/>
                    <w:spacing w:before="36" w:line="264" w:lineRule="auto"/>
                    <w:ind w:left="133" w:right="279" w:hanging="10"/>
                    <w:rPr>
                      <w:sz w:val="21"/>
                      <w:szCs w:val="21"/>
                    </w:rPr>
                  </w:pPr>
                  <w:r>
                    <w:rPr>
                      <w:spacing w:val="-2"/>
                      <w:sz w:val="21"/>
                      <w:szCs w:val="21"/>
                    </w:rPr>
                    <w:t>迁、金融市场的时代</w:t>
                  </w:r>
                  <w:r>
                    <w:rPr>
                      <w:spacing w:val="7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-6"/>
                      <w:sz w:val="21"/>
                      <w:szCs w:val="21"/>
                    </w:rPr>
                    <w:t>变迁</w:t>
                  </w:r>
                </w:p>
                <w:p>
                  <w:pPr>
                    <w:pStyle w:val="6"/>
                    <w:spacing w:before="23" w:line="249" w:lineRule="auto"/>
                    <w:ind w:left="119" w:right="104" w:hanging="2"/>
                    <w:rPr>
                      <w:sz w:val="21"/>
                      <w:szCs w:val="21"/>
                    </w:rPr>
                  </w:pPr>
                  <w:r>
                    <w:rPr>
                      <w:spacing w:val="12"/>
                      <w:sz w:val="21"/>
                      <w:szCs w:val="21"/>
                    </w:rPr>
                    <w:t>3.</w:t>
                  </w:r>
                  <w:r>
                    <w:rPr>
                      <w:spacing w:val="-55"/>
                      <w:sz w:val="21"/>
                      <w:szCs w:val="21"/>
                    </w:rPr>
                    <w:t xml:space="preserve"> </w:t>
                  </w:r>
                  <w:r>
                    <w:rPr>
                      <w:spacing w:val="12"/>
                      <w:sz w:val="21"/>
                      <w:szCs w:val="21"/>
                    </w:rPr>
                    <w:t>学生总结性读书笔</w:t>
                  </w:r>
                  <w:r>
                    <w:rPr>
                      <w:sz w:val="21"/>
                      <w:szCs w:val="21"/>
                    </w:rPr>
                    <w:t xml:space="preserve"> 记</w:t>
                  </w:r>
                </w:p>
              </w:tc>
            </w:tr>
          </w:tbl>
          <w:p>
            <w:pPr>
              <w:pStyle w:val="6"/>
              <w:spacing w:before="83" w:line="254" w:lineRule="auto"/>
              <w:ind w:left="120" w:right="268" w:firstLine="478"/>
              <w:jc w:val="both"/>
            </w:pPr>
            <w:r>
              <w:rPr>
                <w:spacing w:val="-1"/>
              </w:rPr>
              <w:t>要特别指出的是：案例设计理念上，一是案例要紧扣教学大纲和富含时</w:t>
            </w:r>
            <w:r>
              <w:rPr>
                <w:spacing w:val="18"/>
              </w:rPr>
              <w:t xml:space="preserve"> </w:t>
            </w:r>
            <w:r>
              <w:t>代特征。案例库是教学目标具体化载体，在</w:t>
            </w:r>
            <w:r>
              <w:rPr>
                <w:spacing w:val="-1"/>
              </w:rPr>
              <w:t>教学大纲的框架内，拆分重点和</w:t>
            </w:r>
            <w:r>
              <w:t xml:space="preserve"> 难点，有针对性的选择富含时代特征的经典案例</w:t>
            </w:r>
            <w:r>
              <w:rPr>
                <w:spacing w:val="-1"/>
              </w:rPr>
              <w:t>进行解读、分析和总结；二</w:t>
            </w:r>
          </w:p>
        </w:tc>
      </w:tr>
    </w:tbl>
    <w:p>
      <w:pPr>
        <w:pStyle w:val="2"/>
      </w:pPr>
    </w:p>
    <w:p>
      <w:p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303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8303" w:type="dxa"/>
            <w:vAlign w:val="top"/>
          </w:tcPr>
          <w:p>
            <w:pPr>
              <w:pStyle w:val="6"/>
              <w:spacing w:before="87" w:line="260" w:lineRule="auto"/>
              <w:ind w:left="118" w:right="148" w:hanging="3"/>
            </w:pPr>
            <w:r>
              <w:t>是案例要结合学生实际。案例是专业理论和实践的集合；三是</w:t>
            </w:r>
            <w:r>
              <w:rPr>
                <w:spacing w:val="-1"/>
              </w:rPr>
              <w:t>项目设计/案例</w:t>
            </w:r>
            <w:r>
              <w:t xml:space="preserve"> 要引入学生全程参与。学生要全程参与，包括</w:t>
            </w:r>
            <w:r>
              <w:rPr>
                <w:spacing w:val="-1"/>
              </w:rPr>
              <w:t>而不限于经典之外案例的收</w:t>
            </w:r>
          </w:p>
          <w:p>
            <w:pPr>
              <w:pStyle w:val="6"/>
              <w:spacing w:before="44" w:line="209" w:lineRule="auto"/>
              <w:ind w:left="120"/>
            </w:pPr>
            <w:r>
              <w:rPr>
                <w:spacing w:val="-2"/>
              </w:rPr>
              <w:t>集、整理、分析和总结，以及案例库的更新和优化。</w:t>
            </w:r>
          </w:p>
        </w:tc>
      </w:tr>
    </w:tbl>
    <w:p>
      <w:pPr>
        <w:spacing w:before="326" w:line="219" w:lineRule="auto"/>
        <w:ind w:left="2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4"/>
          <w:sz w:val="28"/>
          <w:szCs w:val="28"/>
        </w:rPr>
        <w:t>3.教学实施</w:t>
      </w:r>
    </w:p>
    <w:p>
      <w:pPr>
        <w:spacing w:before="35"/>
      </w:pPr>
    </w:p>
    <w:tbl>
      <w:tblPr>
        <w:tblStyle w:val="5"/>
        <w:tblW w:w="8300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9" w:hRule="atLeast"/>
        </w:trPr>
        <w:tc>
          <w:tcPr>
            <w:tcW w:w="8300" w:type="dxa"/>
            <w:vAlign w:val="top"/>
          </w:tcPr>
          <w:p>
            <w:pPr>
              <w:pStyle w:val="6"/>
              <w:spacing w:before="215" w:line="217" w:lineRule="auto"/>
              <w:ind w:left="130"/>
              <w:rPr>
                <w:spacing w:val="-3"/>
              </w:rPr>
            </w:pPr>
            <w:r>
              <w:rPr>
                <w:spacing w:val="-2"/>
              </w:rPr>
              <w:t>关于本课程“思政教学”案例教学实施设计思路主要从以下几方面</w:t>
            </w:r>
            <w:r>
              <w:rPr>
                <w:spacing w:val="-3"/>
              </w:rPr>
              <w:t>进行：</w:t>
            </w:r>
          </w:p>
          <w:p>
            <w:pPr>
              <w:pStyle w:val="6"/>
              <w:spacing w:before="215" w:line="217" w:lineRule="auto"/>
              <w:ind w:left="130"/>
              <w:rPr>
                <w:spacing w:val="-3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149225</wp:posOffset>
                      </wp:positionV>
                      <wp:extent cx="4982845" cy="7213600"/>
                      <wp:effectExtent l="13970" t="13970" r="17145" b="26670"/>
                      <wp:wrapNone/>
                      <wp:docPr id="78" name="圆角矩形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2845" cy="7213600"/>
                              </a:xfrm>
                              <a:prstGeom prst="roundRect">
                                <a:avLst/>
                              </a:prstGeom>
                              <a:noFill/>
                              <a:ln w="28575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9pt;margin-top:11.75pt;height:568pt;width:392.35pt;z-index:251698176;v-text-anchor:middle;mso-width-relative:page;mso-height-relative:page;" filled="f" stroked="t" coordsize="21600,21600" arcsize="0.166666666666667" o:gfxdata="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Kv93u/ZAAAACgEAAA8AAAAAAAAAAQAgAAAAIgAAAGRycy9k&#10;b3ducmV2LnhtbFBLAQIUABQAAAAIAIdO4kCxRXQ1cwIAAMMEAAAOAAAAAAAAAAEAIAAAACgBAABk&#10;cnMvZTJvRG9jLnhtbFBLBQYAAAAABgAGAFkBAAANBgAAAAA=&#10;">
                      <v:fill on="f" focussize="0,0"/>
                      <v:stroke weight="2.25pt" color="#000000 [3213]" joinstyle="round" dashstyle="1 1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1802765</wp:posOffset>
                      </wp:positionH>
                      <wp:positionV relativeFrom="paragraph">
                        <wp:posOffset>171450</wp:posOffset>
                      </wp:positionV>
                      <wp:extent cx="1438275" cy="308610"/>
                      <wp:effectExtent l="0" t="0" r="9525" b="11430"/>
                      <wp:wrapNone/>
                      <wp:docPr id="24" name="圆角矩形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275" cy="30861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仿宋" w:hAnsi="仿宋" w:eastAsia="仿宋" w:cs="仿宋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课前准备阶段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41.95pt;margin-top:13.5pt;height:24.3pt;width:113.25pt;z-index:251697152;v-text-anchor:middle;mso-width-relative:page;mso-height-relative:page;" fillcolor="#FFFFFF [3212]" filled="t" stroked="f" coordsize="21600,21600" arcsize="0.166666666666667" o:gfxdata="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WA1Hw9oAAAAJAQAADwAAAAAAAAABACAAAAAiAAAA&#10;ZHJzL2Rvd25yZXYueG1sUEsBAhQAFAAAAAgAh07iQI2T0Ap3AgAAzAQAAA4AAAAAAAAAAQAgAAAA&#10;KQEAAGRycy9lMm9Eb2MueG1sUEsFBgAAAAAGAAYAWQEAABIGAAAAAA==&#10;">
                      <v:fill on="t" focussize="0,0"/>
                      <v:stroke on="f" weight="2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课前准备阶段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spacing w:before="190" w:line="4924" w:lineRule="exact"/>
              <w:ind w:firstLine="107"/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3045460</wp:posOffset>
                      </wp:positionH>
                      <wp:positionV relativeFrom="paragraph">
                        <wp:posOffset>283210</wp:posOffset>
                      </wp:positionV>
                      <wp:extent cx="1648460" cy="2210435"/>
                      <wp:effectExtent l="13970" t="13970" r="29210" b="15875"/>
                      <wp:wrapNone/>
                      <wp:docPr id="39" name="圆角矩形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8460" cy="2210435"/>
                              </a:xfrm>
                              <a:prstGeom prst="roundRect">
                                <a:avLst/>
                              </a:prstGeom>
                              <a:noFill/>
                              <a:ln w="28575" cmpd="sng">
                                <a:solidFill>
                                  <a:schemeClr val="accent1">
                                    <a:shade val="50000"/>
                                  </a:schemeClr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39.8pt;margin-top:22.3pt;height:174.05pt;width:129.8pt;z-index:251675648;v-text-anchor:middle;mso-width-relative:page;mso-height-relative:page;" filled="f" stroked="t" coordsize="21600,21600" arcsize="0.166666666666667" o:gfxdata="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RmV2+2QAAAAoBAAAPAAAAAAAA&#10;AAEAIAAAACIAAABkcnMvZG93bnJldi54bWxQSwECFAAUAAAACACHTuJAHGVqRYMCAADkBAAADgAA&#10;AAAAAAABACAAAAAoAQAAZHJzL2Uyb0RvYy54bWxQSwUGAAAAAAYABgBZAQAAHQYAAAAA&#10;">
                      <v:fill on="f" focussize="0,0"/>
                      <v:stroke weight="2.25pt" color="#385D8A [3204]" joinstyle="round" dashstyle="1 1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3241040</wp:posOffset>
                      </wp:positionH>
                      <wp:positionV relativeFrom="paragraph">
                        <wp:posOffset>615950</wp:posOffset>
                      </wp:positionV>
                      <wp:extent cx="1304290" cy="400050"/>
                      <wp:effectExtent l="12700" t="12700" r="24130" b="13970"/>
                      <wp:wrapNone/>
                      <wp:docPr id="43" name="圆角矩形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290" cy="400050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学生自行分组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55.2pt;margin-top:48.5pt;height:31.5pt;width:102.7pt;z-index:251671552;v-text-anchor:middle;mso-width-relative:page;mso-height-relative:page;" filled="f" stroked="t" coordsize="21600,21600" arcsize="0.166666666666667" o:gfxdata="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e3sWd2QAAAAoBAAAPAAAA&#10;AAAAAAEAIAAAACIAAABkcnMvZG93bnJldi54bWxQSwECFAAUAAAACACHTuJAZcBvLoYCAADtBAAA&#10;DgAAAAAAAAABACAAAAAoAQAAZHJzL2Uyb0RvYy54bWxQSwUGAAAAAAYABgBZAQAAIAYAAAAA&#10;">
                      <v:fill on="f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学生自行分组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1301750</wp:posOffset>
                      </wp:positionV>
                      <wp:extent cx="1304925" cy="400050"/>
                      <wp:effectExtent l="12700" t="12700" r="23495" b="13970"/>
                      <wp:wrapNone/>
                      <wp:docPr id="11" name="圆角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925" cy="4000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精选教学案例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54.15pt;margin-top:102.5pt;height:31.5pt;width:102.75pt;z-index:251662336;v-text-anchor:middle;mso-width-relative:page;mso-height-relative:page;" fillcolor="#FFFFFF [3212]" filled="t" stroked="t" coordsize="21600,21600" arcsize="0.166666666666667" o:gfxdata="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Bf152bYAAAACwEA&#10;AA8AAAAAAAAAAQAgAAAAIgAAAGRycy9kb3ducmV2LnhtbFBLAQIUABQAAAAIAIdO4kAV0rBPjAIA&#10;ABYFAAAOAAAAAAAAAAEAIAAAACcBAABkcnMvZTJvRG9jLnhtbFBLBQYAAAAABgAGAFkBAAAlBgAA&#10;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精选教学案例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1092200</wp:posOffset>
                      </wp:positionV>
                      <wp:extent cx="95250" cy="161925"/>
                      <wp:effectExtent l="12700" t="12700" r="13970" b="23495"/>
                      <wp:wrapNone/>
                      <wp:docPr id="10" name="下箭头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6192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margin-left:108.2pt;margin-top:86pt;height:12.75pt;width:7.5pt;z-index:251663360;v-text-anchor:middle;mso-width-relative:page;mso-height-relative:page;" fillcolor="#4F81BD [3204]" filled="t" stroked="t" coordsize="21600,21600" o:gfxdata="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2wx67tUAAAALAQAADwAAAAAAAAABACAAAAAi&#10;AAAAZHJzL2Rvd25yZXYueG1sUEsBAhQAFAAAAAgAh07iQDaDWGN/AgAABgUAAA4AAAAAAAAAAQAg&#10;AAAAJAEAAGRycy9lMm9Eb2MueG1sUEsFBgAAAAAGAAYAWQEAABUGAAAAAA==&#10;" adj="15248,5400">
                      <v:fill on="t" focussize="0,0"/>
                      <v:stroke weight="2pt" color="#385D8A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3831590</wp:posOffset>
                      </wp:positionH>
                      <wp:positionV relativeFrom="paragraph">
                        <wp:posOffset>1054100</wp:posOffset>
                      </wp:positionV>
                      <wp:extent cx="95250" cy="161925"/>
                      <wp:effectExtent l="12700" t="12700" r="13970" b="23495"/>
                      <wp:wrapNone/>
                      <wp:docPr id="42" name="下箭头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6192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margin-left:301.7pt;margin-top:83pt;height:12.75pt;width:7.5pt;z-index:251673600;v-text-anchor:middle;mso-width-relative:page;mso-height-relative:page;" fillcolor="#4F81BD [3204]" filled="t" stroked="t" coordsize="21600,21600" o:gfxdata="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3WRLi9UAAAALAQAADwAAAAAAAAABACAAAAAi&#10;AAAAZHJzL2Rvd25yZXYueG1sUEsBAhQAFAAAAAgAh07iQNfDa4d/AgAABgUAAA4AAAAAAAAAAQAg&#10;AAAAJAEAAGRycy9lMm9Eb2MueG1sUEsFBgAAAAAGAAYAWQEAABUGAAAAAA==&#10;" adj="15248,5400">
                      <v:fill on="t" focussize="0,0"/>
                      <v:stroke weight="2pt" color="#385D8A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3268980</wp:posOffset>
                      </wp:positionH>
                      <wp:positionV relativeFrom="paragraph">
                        <wp:posOffset>1225550</wp:posOffset>
                      </wp:positionV>
                      <wp:extent cx="1323340" cy="400050"/>
                      <wp:effectExtent l="12700" t="12700" r="20320" b="13970"/>
                      <wp:wrapNone/>
                      <wp:docPr id="41" name="圆角矩形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340" cy="400050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查阅相关资料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57.4pt;margin-top:96.5pt;height:31.5pt;width:104.2pt;z-index:251672576;v-text-anchor:middle;mso-width-relative:page;mso-height-relative:page;" filled="f" stroked="t" coordsize="21600,21600" arcsize="0.166666666666667" o:gfxdata="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AimufaAAAACwEAAA8AAAAA&#10;AAAAAQAgAAAAIgAAAGRycy9kb3ducmV2LnhtbFBLAQIUABQAAAAIAIdO4kAvaamihAIAAO0EAAAO&#10;AAAAAAAAAAEAIAAAACkBAABkcnMvZTJvRG9jLnhtbFBLBQYAAAAABgAGAFkBAAAfBgAAAAA=&#10;">
                      <v:fill on="f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查阅相关资料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3841115</wp:posOffset>
                      </wp:positionH>
                      <wp:positionV relativeFrom="paragraph">
                        <wp:posOffset>1663700</wp:posOffset>
                      </wp:positionV>
                      <wp:extent cx="95250" cy="161925"/>
                      <wp:effectExtent l="12700" t="12700" r="13970" b="23495"/>
                      <wp:wrapNone/>
                      <wp:docPr id="40" name="下箭头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6192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margin-left:302.45pt;margin-top:131pt;height:12.75pt;width:7.5pt;z-index:251674624;v-text-anchor:middle;mso-width-relative:page;mso-height-relative:page;" fillcolor="#4F81BD [3204]" filled="t" stroked="t" coordsize="21600,21600" o:gfxdata="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TrciZ9gAAAALAQAADwAAAAAAAAABACAA&#10;AAAiAAAAZHJzL2Rvd25yZXYueG1sUEsBAhQAFAAAAAgAh07iQMLgG45/AgAABgUAAA4AAAAAAAAA&#10;AQAgAAAAJwEAAGRycy9lMm9Eb2MueG1sUEsFBgAAAAAGAAYAWQEAABgGAAAAAA==&#10;" adj="15248,5400">
                      <v:fill on="t" focussize="0,0"/>
                      <v:stroke weight="2pt" color="#385D8A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2421890</wp:posOffset>
                      </wp:positionH>
                      <wp:positionV relativeFrom="paragraph">
                        <wp:posOffset>1406525</wp:posOffset>
                      </wp:positionV>
                      <wp:extent cx="381000" cy="180975"/>
                      <wp:effectExtent l="12700" t="12700" r="17780" b="19685"/>
                      <wp:wrapNone/>
                      <wp:docPr id="15" name="左右箭头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180975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9" type="#_x0000_t69" style="position:absolute;left:0pt;margin-left:190.7pt;margin-top:110.75pt;height:14.25pt;width:30pt;z-index:251670528;v-text-anchor:middle;mso-width-relative:page;mso-height-relative:page;" fillcolor="#4F81BD [3204]" filled="t" stroked="t" coordsize="21600,21600" o:gfxdata="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BBZ5t7ZAAAACwEAAA8A&#10;AAAAAAAAAQAgAAAAIgAAAGRycy9kb3ducmV2LnhtbFBLAQIUABQAAAAIAIdO4kD+iykuiAIAAA8F&#10;AAAOAAAAAAAAAAEAIAAAACgBAABkcnMvZTJvRG9jLnhtbFBLBQYAAAAABgAGAFkBAAAiBgAAAAA=&#10;" adj="5130,5400">
                      <v:fill on="t" focussize="0,0"/>
                      <v:stroke weight="2pt" color="#385D8A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3260090</wp:posOffset>
                      </wp:positionH>
                      <wp:positionV relativeFrom="paragraph">
                        <wp:posOffset>1844675</wp:posOffset>
                      </wp:positionV>
                      <wp:extent cx="1370330" cy="513080"/>
                      <wp:effectExtent l="12700" t="12700" r="19050" b="22860"/>
                      <wp:wrapNone/>
                      <wp:docPr id="18" name="圆角矩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0330" cy="51308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提出自己的观点及疑问之处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56.7pt;margin-top:145.25pt;height:40.4pt;width:107.9pt;z-index:251669504;v-text-anchor:middle;mso-width-relative:page;mso-height-relative:page;" fillcolor="#FFFFFF [3212]" filled="t" stroked="t" coordsize="21600,21600" arcsize="0.166666666666667" o:gfxdata="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LVT8UzcAAAA&#10;CwEAAA8AAAAAAAAAAQAgAAAAIgAAAGRycy9kb3ducmV2LnhtbFBLAQIUABQAAAAIAIdO4kArywWU&#10;iwIAABYFAAAOAAAAAAAAAAEAIAAAACsBAABkcnMvZTJvRG9jLnhtbFBLBQYAAAAABgAGAFkBAAAo&#10;BgAA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提出自己的观点及疑问之处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1374140</wp:posOffset>
                      </wp:positionH>
                      <wp:positionV relativeFrom="paragraph">
                        <wp:posOffset>1711325</wp:posOffset>
                      </wp:positionV>
                      <wp:extent cx="95250" cy="161925"/>
                      <wp:effectExtent l="12700" t="12700" r="13970" b="23495"/>
                      <wp:wrapNone/>
                      <wp:docPr id="12" name="下箭头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6192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margin-left:108.2pt;margin-top:134.75pt;height:12.75pt;width:7.5pt;z-index:251664384;v-text-anchor:middle;mso-width-relative:page;mso-height-relative:page;" fillcolor="#4F81BD [3204]" filled="t" stroked="t" coordsize="21600,21600" o:gfxdata="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3VpZU9gAAAALAQAADwAAAAAAAAABACAA&#10;AAAiAAAAZHJzL2Rvd25yZXYueG1sUEsBAhQAFAAAAAgAh07iQCOgKGp/AgAABgUAAA4AAAAAAAAA&#10;AQAgAAAAJwEAAGRycy9lMm9Eb2MueG1sUEsFBgAAAAAGAAYAWQEAABgGAAAAAA==&#10;" adj="15248,5400">
                      <v:fill on="t" focussize="0,0"/>
                      <v:stroke weight="2pt" color="#385D8A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658495</wp:posOffset>
                      </wp:positionH>
                      <wp:positionV relativeFrom="paragraph">
                        <wp:posOffset>1901825</wp:posOffset>
                      </wp:positionV>
                      <wp:extent cx="1400175" cy="579755"/>
                      <wp:effectExtent l="12700" t="12700" r="19685" b="17145"/>
                      <wp:wrapNone/>
                      <wp:docPr id="13" name="圆角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0175" cy="57975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分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析案例并制作教学案例课件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51.85pt;margin-top:149.75pt;height:45.65pt;width:110.25pt;z-index:251665408;v-text-anchor:middle;mso-width-relative:page;mso-height-relative:page;" fillcolor="#FFFFFF [3212]" filled="t" stroked="t" coordsize="21600,21600" arcsize="0.166666666666667" o:gfxdata="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O7TdSbaAAAA&#10;CwEAAA8AAAAAAAAAAQAgAAAAIgAAAGRycy9kb3ducmV2LnhtbFBLAQIUABQAAAAIAIdO4kCtsSWK&#10;jQIAABYFAAAOAAAAAAAAAAEAIAAAACkBAABkcnMvZTJvRG9jLnhtbFBLBQYAAAAABgAGAFkBAAAo&#10;BgAA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分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析案例并制作教学案例课件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3879215</wp:posOffset>
                      </wp:positionH>
                      <wp:positionV relativeFrom="paragraph">
                        <wp:posOffset>2559050</wp:posOffset>
                      </wp:positionV>
                      <wp:extent cx="95250" cy="161925"/>
                      <wp:effectExtent l="14605" t="12700" r="12065" b="23495"/>
                      <wp:wrapNone/>
                      <wp:docPr id="16" name="下箭头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560000">
                                <a:off x="0" y="0"/>
                                <a:ext cx="95250" cy="16192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margin-left:305.45pt;margin-top:201.5pt;height:12.75pt;width:7.5pt;rotation:11534336f;z-index:251668480;v-text-anchor:middle;mso-width-relative:page;mso-height-relative:page;" fillcolor="#4F81BD [3204]" filled="t" stroked="t" coordsize="21600,21600" o:gfxdata="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CRNCSbYAAAACwEAAA8A&#10;AAAAAAAAAQAgAAAAIgAAAGRycy9kb3ducmV2LnhtbFBLAQIUABQAAAAIAIdO4kBBr9atiQIAABUF&#10;AAAOAAAAAAAAAAEAIAAAACcBAABkcnMvZTJvRG9jLnhtbFBLBQYAAAAABgAGAFkBAAAiBgAAAAA=&#10;" adj="15248,5400">
                      <v:fill on="t" focussize="0,0"/>
                      <v:stroke weight="2pt" color="#385D8A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1288415</wp:posOffset>
                      </wp:positionH>
                      <wp:positionV relativeFrom="paragraph">
                        <wp:posOffset>2587625</wp:posOffset>
                      </wp:positionV>
                      <wp:extent cx="95250" cy="161925"/>
                      <wp:effectExtent l="12700" t="12700" r="13970" b="23495"/>
                      <wp:wrapNone/>
                      <wp:docPr id="8" name="下箭头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95250" cy="16192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margin-left:101.45pt;margin-top:203.75pt;height:12.75pt;width:7.5pt;rotation:11796480f;z-index:251660288;v-text-anchor:middle;mso-width-relative:page;mso-height-relative:page;" fillcolor="#4F81BD [3204]" filled="t" stroked="t" coordsize="21600,21600" o:gfxdata="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EuWFG3YAAAACwEAAA8AAAAA&#10;AAAAAQAgAAAAIgAAAGRycy9kb3ducmV2LnhtbFBLAQIUABQAAAAIAIdO4kCFVlOZhgIAABMFAAAO&#10;AAAAAAAAAAEAIAAAACcBAABkcnMvZTJvRG9jLnhtbFBLBQYAAAAABgAGAFkBAAAfBgAAAAA=&#10;" adj="15248,5400">
                      <v:fill on="t" focussize="0,0"/>
                      <v:stroke weight="2pt" color="#385D8A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3125470</wp:posOffset>
                      </wp:positionH>
                      <wp:positionV relativeFrom="paragraph">
                        <wp:posOffset>2787650</wp:posOffset>
                      </wp:positionV>
                      <wp:extent cx="1514475" cy="400050"/>
                      <wp:effectExtent l="12700" t="12700" r="27305" b="13970"/>
                      <wp:wrapNone/>
                      <wp:docPr id="14" name="圆角矩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14475" cy="4000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学生课前准备阶段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46.1pt;margin-top:219.5pt;height:31.5pt;width:119.25pt;z-index:251667456;v-text-anchor:middle;mso-width-relative:page;mso-height-relative:page;" fillcolor="#FFFFFF [3212]" filled="t" stroked="t" coordsize="21600,21600" arcsize="0.166666666666667" o:gfxdata="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AjOIKPbAAAA&#10;CwEAAA8AAAAAAAAAAQAgAAAAIgAAAGRycy9kb3ducmV2LnhtbFBLAQIUABQAAAAIAIdO4kAGUGGQ&#10;jAIAABYFAAAOAAAAAAAAAAEAIAAAACoBAABkcnMvZTJvRG9jLnhtbFBLBQYAAAAABgAGAFkBAAAo&#10;BgAA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学生课前准备阶段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688340</wp:posOffset>
                      </wp:positionH>
                      <wp:positionV relativeFrom="paragraph">
                        <wp:posOffset>2806700</wp:posOffset>
                      </wp:positionV>
                      <wp:extent cx="1370330" cy="371475"/>
                      <wp:effectExtent l="12700" t="12700" r="19050" b="27305"/>
                      <wp:wrapNone/>
                      <wp:docPr id="7" name="圆角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0330" cy="37147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教师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课前准备阶段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54.2pt;margin-top:221pt;height:29.25pt;width:107.9pt;z-index:251659264;v-text-anchor:middle;mso-width-relative:page;mso-height-relative:page;" fillcolor="#FFFFFF [3212]" filled="t" stroked="t" coordsize="21600,21600" arcsize="0.166666666666667" o:gfxdata="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48BS8toAAAALAQAADwAAAAAAAAABACAA&#10;AAAiAAAAZHJzL2Rvd25yZXYueG1sUEsBAhQAFAAAAAgAh07iQLlXAb19AgAA8wQAAA4AAAAAAAAA&#10;AQAgAAAAKQEAAGRycy9lMm9Eb2MueG1sUEsFBgAAAAAGAAYAWQEAABgGAAAAAA==&#10;">
                      <v:fill on="t" focussize="0,0"/>
                      <v:stroke weight="2pt" color="#4F81BD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教师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课前准备阶段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368935</wp:posOffset>
                      </wp:positionV>
                      <wp:extent cx="1647825" cy="2181860"/>
                      <wp:effectExtent l="14605" t="13970" r="13970" b="29210"/>
                      <wp:wrapNone/>
                      <wp:docPr id="17" name="圆角矩形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7825" cy="2181860"/>
                              </a:xfrm>
                              <a:prstGeom prst="roundRect">
                                <a:avLst/>
                              </a:prstGeom>
                              <a:noFill/>
                              <a:ln w="28575" cmpd="sng">
                                <a:solidFill>
                                  <a:schemeClr val="accent1">
                                    <a:shade val="50000"/>
                                  </a:schemeClr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42.6pt;margin-top:29.05pt;height:171.8pt;width:129.75pt;z-index:251666432;v-text-anchor:middle;mso-width-relative:page;mso-height-relative:page;" filled="f" stroked="t" coordsize="21600,21600" arcsize="0.166666666666667" o:gfxdata="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9Ft6x2QAAAAkBAAAPAAAAAAAA&#10;AAEAIAAAACIAAABkcnMvZG93bnJldi54bWxQSwECFAAUAAAACACHTuJAwAgYrIMCAADkBAAADgAA&#10;AAAAAAABACAAAAAoAQAAZHJzL2Uyb0RvYy54bWxQSwUGAAAAAAYABgBZAQAAHQYAAAAA&#10;">
                      <v:fill on="f" focussize="0,0"/>
                      <v:stroke weight="2.25pt" color="#385D8A [3204]" joinstyle="round" dashstyle="1 1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688340</wp:posOffset>
                      </wp:positionH>
                      <wp:positionV relativeFrom="paragraph">
                        <wp:posOffset>682625</wp:posOffset>
                      </wp:positionV>
                      <wp:extent cx="1323340" cy="400050"/>
                      <wp:effectExtent l="12700" t="12700" r="20320" b="13970"/>
                      <wp:wrapNone/>
                      <wp:docPr id="9" name="圆角矩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340" cy="400050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确定教学目标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54.2pt;margin-top:53.75pt;height:31.5pt;width:104.2pt;z-index:251661312;v-text-anchor:middle;mso-width-relative:page;mso-height-relative:page;" filled="f" stroked="t" coordsize="21600,21600" arcsize="0.166666666666667" o:gfxdata="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CvPWaXZAAAACwEAAA8AAAAA&#10;AAAAAQAgAAAAIgAAAGRycy9kb3ducmV2LnhtbFBLAQIUABQAAAAIAIdO4kDENEmjhQIAAOsEAAAO&#10;AAAAAAAAAAEAIAAAACgBAABkcnMvZTJvRG9jLnhtbFBLBQYAAAAABgAGAFkBAAAfBgAAAAA=&#10;">
                      <v:fill on="f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确定教学目标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spacing w:before="102" w:line="234" w:lineRule="auto"/>
              <w:ind w:left="3394"/>
              <w:rPr>
                <w:rFonts w:ascii="等线" w:hAnsi="等线" w:eastAsia="等线" w:cs="等线"/>
                <w:spacing w:val="3"/>
                <w:sz w:val="19"/>
                <w:szCs w:val="19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1800860</wp:posOffset>
                      </wp:positionH>
                      <wp:positionV relativeFrom="paragraph">
                        <wp:posOffset>130175</wp:posOffset>
                      </wp:positionV>
                      <wp:extent cx="1438275" cy="542925"/>
                      <wp:effectExtent l="0" t="0" r="9525" b="5715"/>
                      <wp:wrapNone/>
                      <wp:docPr id="44" name="圆角矩形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275" cy="54292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仿宋" w:hAnsi="仿宋" w:eastAsia="仿宋" w:cs="仿宋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课中实施阶段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41.8pt;margin-top:10.25pt;height:42.75pt;width:113.25pt;z-index:251694080;v-text-anchor:middle;mso-width-relative:page;mso-height-relative:page;" fillcolor="#FFFFFF [3212]" filled="t" stroked="f" coordsize="21600,21600" arcsize="0.166666666666667" o:gfxdata="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yICBvdoAAAAKAQAADwAAAAAAAAABACAAAAAiAAAA&#10;ZHJzL2Rvd25yZXYueG1sUEsBAhQAFAAAAAgAh07iQNuJCyN3AgAAzAQAAA4AAAAAAAAAAQAgAAAA&#10;KQEAAGRycy9lMm9Eb2MueG1sUEsFBgAAAAAGAAYAWQEAABIGAAAAAA==&#10;">
                      <v:fill on="t" focussize="0,0"/>
                      <v:stroke on="f" weight="2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课中实施阶段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172085</wp:posOffset>
                      </wp:positionH>
                      <wp:positionV relativeFrom="paragraph">
                        <wp:posOffset>55880</wp:posOffset>
                      </wp:positionV>
                      <wp:extent cx="4905375" cy="30480"/>
                      <wp:effectExtent l="0" t="13970" r="1905" b="16510"/>
                      <wp:wrapNone/>
                      <wp:docPr id="79" name="直接连接符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05375" cy="30480"/>
                              </a:xfrm>
                              <a:prstGeom prst="line">
                                <a:avLst/>
                              </a:prstGeom>
                              <a:ln w="28575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3.55pt;margin-top:4.4pt;height:2.4pt;width:386.25pt;z-index:251699200;mso-width-relative:page;mso-height-relative:page;" filled="f" stroked="t" coordsize="21600,21600" o:gfxdata="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hEkI3XAAAABwEA&#10;AA8AAAAAAAAAAQAgAAAAIgAAAGRycy9kb3ducmV2LnhtbFBLAQIUABQAAAAIAIdO4kDgm9rw4gEA&#10;AKIDAAAOAAAAAAAAAAEAIAAAACYBAABkcnMvZTJvRG9jLnhtbFBLBQYAAAAABgAGAFkBAAB6BQAA&#10;AAA=&#10;">
                      <v:fill on="f" focussize="0,0"/>
                      <v:stroke weight="2.25pt" color="#000000 [3213]" joinstyle="round" dashstyle="1 1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spacing w:before="102" w:line="234" w:lineRule="auto"/>
              <w:ind w:left="3394"/>
              <w:rPr>
                <w:rFonts w:ascii="等线" w:hAnsi="等线" w:eastAsia="等线" w:cs="等线"/>
                <w:spacing w:val="3"/>
                <w:sz w:val="19"/>
                <w:szCs w:val="19"/>
              </w:rPr>
            </w:pPr>
          </w:p>
          <w:p>
            <w:pPr>
              <w:spacing w:before="102" w:line="234" w:lineRule="auto"/>
              <w:ind w:left="3394"/>
              <w:rPr>
                <w:rFonts w:ascii="等线" w:hAnsi="等线" w:eastAsia="等线" w:cs="等线"/>
                <w:spacing w:val="3"/>
                <w:sz w:val="19"/>
                <w:szCs w:val="19"/>
              </w:rPr>
            </w:pPr>
          </w:p>
          <w:p>
            <w:pPr>
              <w:spacing w:before="102" w:line="234" w:lineRule="auto"/>
              <w:ind w:left="3394"/>
              <w:rPr>
                <w:rFonts w:ascii="等线" w:hAnsi="等线" w:eastAsia="等线" w:cs="等线"/>
                <w:spacing w:val="3"/>
                <w:sz w:val="19"/>
                <w:szCs w:val="19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4331970</wp:posOffset>
                      </wp:positionH>
                      <wp:positionV relativeFrom="paragraph">
                        <wp:posOffset>156845</wp:posOffset>
                      </wp:positionV>
                      <wp:extent cx="735965" cy="629285"/>
                      <wp:effectExtent l="12700" t="12700" r="13335" b="13335"/>
                      <wp:wrapNone/>
                      <wp:docPr id="35" name="圆角矩形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5965" cy="62928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案例知识点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341.1pt;margin-top:12.35pt;height:49.55pt;width:57.95pt;z-index:251676672;v-text-anchor:middle;mso-width-relative:page;mso-height-relative:page;" fillcolor="#FFFFFF [3212]" filled="t" stroked="t" coordsize="21600,21600" arcsize="0.166666666666667" o:gfxdata="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BU+L42wAAAAoBAAAPAAAAAAAA&#10;AAEAIAAAACIAAABkcnMvZG93bnJldi54bWxQSwECFAAUAAAACACHTuJA/OsOJYECAAD0BAAADgAA&#10;AAAAAAABACAAAAAqAQAAZHJzL2Uyb0RvYy54bWxQSwUGAAAAAAYABgBZAQAAHQYAAAAA&#10;">
                      <v:fill on="t" focussize="0,0"/>
                      <v:stroke weight="2pt" color="#4F81BD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案例知识点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147320</wp:posOffset>
                      </wp:positionV>
                      <wp:extent cx="745490" cy="524510"/>
                      <wp:effectExtent l="12700" t="12700" r="19050" b="26670"/>
                      <wp:wrapNone/>
                      <wp:docPr id="20" name="圆角矩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5490" cy="52451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文字材料案例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2pt;margin-top:11.6pt;height:41.3pt;width:58.7pt;z-index:251678720;v-text-anchor:middle;mso-width-relative:page;mso-height-relative:page;" fillcolor="#FFFFFF [3212]" filled="t" stroked="t" coordsize="21600,21600" arcsize="0.166666666666667" o:gfxdata="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8JL+stkAAAAKAQAADwAAAAAAAAABACAA&#10;AAAiAAAAZHJzL2Rvd25yZXYueG1sUEsBAhQAFAAAAAgAh07iQKqkMjd+AgAA9AQAAA4AAAAAAAAA&#10;AQAgAAAAKAEAAGRycy9lMm9Eb2MueG1sUEsFBgAAAAAGAAYAWQEAABgGAAAAAA==&#10;">
                      <v:fill on="t" focussize="0,0"/>
                      <v:stroke weight="2pt" color="#4F81BD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文字材料案例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spacing w:before="102" w:line="234" w:lineRule="auto"/>
              <w:ind w:left="3394"/>
              <w:rPr>
                <w:rFonts w:ascii="等线" w:hAnsi="等线" w:eastAsia="等线" w:cs="等线"/>
                <w:spacing w:val="3"/>
                <w:sz w:val="19"/>
                <w:szCs w:val="19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689610</wp:posOffset>
                      </wp:positionH>
                      <wp:positionV relativeFrom="paragraph">
                        <wp:posOffset>149225</wp:posOffset>
                      </wp:positionV>
                      <wp:extent cx="113665" cy="1428115"/>
                      <wp:effectExtent l="4445" t="4445" r="3810" b="15240"/>
                      <wp:wrapNone/>
                      <wp:docPr id="23" name="左大括号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665" cy="1428115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54.3pt;margin-top:11.75pt;height:112.45pt;width:8.95pt;z-index:251681792;mso-width-relative:page;mso-height-relative:page;" filled="f" stroked="t" coordsize="21600,21600" o:gfxdata="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ZdUgDYAAAACgEAAA8AAAAAAAAAAQAgAAAAIgAAAGRycy9kb3ducmV2Lnht&#10;bFBLAQIUABQAAAAIAIdO4kCXGiKz+QEAANwDAAAOAAAAAAAAAAEAIAAAACcBAABkcnMvZTJvRG9j&#10;LnhtbFBLBQYAAAAABgAGAFkBAACSBQAAAAA=&#10;" adj="143,10800">
                      <v:fill on="f" focussize="0,0"/>
                      <v:stroke color="#4A7EBB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2286635</wp:posOffset>
                      </wp:positionH>
                      <wp:positionV relativeFrom="paragraph">
                        <wp:posOffset>190500</wp:posOffset>
                      </wp:positionV>
                      <wp:extent cx="113665" cy="1428115"/>
                      <wp:effectExtent l="4445" t="4445" r="3810" b="15240"/>
                      <wp:wrapNone/>
                      <wp:docPr id="28" name="左大括号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665" cy="1428115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80.05pt;margin-top:15pt;height:112.45pt;width:8.95pt;z-index:251684864;mso-width-relative:page;mso-height-relative:page;" filled="f" stroked="t" coordsize="21600,21600" o:gfxdata="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F6Dj3YAAAACgEAAA8AAAAAAAAAAQAgAAAAIgAAAGRycy9kb3ducmV2Lnht&#10;bFBLAQIUABQAAAAIAIdO4kCeqreb+QEAANwDAAAOAAAAAAAAAAEAIAAAACcBAABkcnMvZTJvRG9j&#10;LnhtbFBLBQYAAAAABgAGAFkBAACSBQAAAAA=&#10;" adj="143,10800">
                      <v:fill on="f" focussize="0,0"/>
                      <v:stroke color="#4A7EBB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4134485</wp:posOffset>
                      </wp:positionH>
                      <wp:positionV relativeFrom="paragraph">
                        <wp:posOffset>200025</wp:posOffset>
                      </wp:positionV>
                      <wp:extent cx="113665" cy="1428115"/>
                      <wp:effectExtent l="4445" t="4445" r="3810" b="15240"/>
                      <wp:wrapNone/>
                      <wp:docPr id="34" name="左大括号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665" cy="1428115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325.55pt;margin-top:15.75pt;height:112.45pt;width:8.95pt;z-index:251692032;mso-width-relative:page;mso-height-relative:page;" filled="f" stroked="t" coordsize="21600,21600" o:gfxdata="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OYjrxtkAAAAKAQAADwAAAAAAAAABACAAAAAiAAAAZHJzL2Rvd25yZXYu&#10;eG1sUEsBAhQAFAAAAAgAh07iQCHXlJD6AQAA3AMAAA4AAAAAAAAAAQAgAAAAKAEAAGRycy9lMm9E&#10;b2MueG1sUEsFBgAAAAAGAAYAWQEAAJQFAAAAAA==&#10;" adj="143,10800">
                      <v:fill on="f" focussize="0,0"/>
                      <v:stroke color="#4A7EBB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2426970</wp:posOffset>
                      </wp:positionH>
                      <wp:positionV relativeFrom="paragraph">
                        <wp:posOffset>47625</wp:posOffset>
                      </wp:positionV>
                      <wp:extent cx="811530" cy="675640"/>
                      <wp:effectExtent l="12700" t="12700" r="13970" b="12700"/>
                      <wp:wrapNone/>
                      <wp:docPr id="29" name="圆角矩形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1530" cy="67564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主题讨论或辩论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91.1pt;margin-top:3.75pt;height:53.2pt;width:63.9pt;z-index:251685888;v-text-anchor:middle;mso-width-relative:page;mso-height-relative:page;" fillcolor="#FFFFFF [3212]" filled="t" stroked="t" coordsize="21600,21600" arcsize="0.166666666666667" o:gfxdata="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86mau2QAAAAkBAAAPAAAAAAAAAAEA&#10;IAAAACIAAABkcnMvZG93bnJldi54bWxQSwECFAAUAAAACACHTuJAkHH35YACAAD0BAAADgAAAAAA&#10;AAABACAAAAAoAQAAZHJzL2Uyb0RvYy54bWxQSwUGAAAAAAYABgBZAQAAGgYAAAAA&#10;">
                      <v:fill on="t" focussize="0,0"/>
                      <v:stroke weight="2pt" color="#4F81BD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主题讨论或辩论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spacing w:before="102" w:line="234" w:lineRule="auto"/>
              <w:ind w:left="3394"/>
              <w:rPr>
                <w:rFonts w:ascii="等线" w:hAnsi="等线" w:eastAsia="等线" w:cs="等线"/>
                <w:spacing w:val="3"/>
                <w:sz w:val="19"/>
                <w:szCs w:val="19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185420</wp:posOffset>
                      </wp:positionV>
                      <wp:extent cx="412115" cy="989330"/>
                      <wp:effectExtent l="12700" t="12700" r="17145" b="19050"/>
                      <wp:wrapNone/>
                      <wp:docPr id="25" name="圆角矩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2115" cy="98933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案例讲解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4.85pt;margin-top:14.6pt;height:77.9pt;width:32.45pt;z-index:251677696;v-text-anchor:middle;mso-width-relative:page;mso-height-relative:page;" fillcolor="#FFFFFF [3212]" filled="t" stroked="t" coordsize="21600,21600" arcsize="0.166666666666667" o:gfxdata="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klQPUNgAAAAIAQAADwAAAAAAAAABACAA&#10;AAAiAAAAZHJzL2Rvd25yZXYueG1sUEsBAhQAFAAAAAgAh07iQNfOsAx/AgAA9AQAAA4AAAAAAAAA&#10;AQAgAAAAJwEAAGRycy9lMm9Eb2MueG1sUEsFBgAAAAAGAAYAWQEAABgGAAAAAA==&#10;">
                      <v:fill on="t" focussize="0,0"/>
                      <v:stroke weight="2pt" color="#4F81BD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案例讲解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spacing w:before="102" w:line="234" w:lineRule="auto"/>
              <w:ind w:left="3394"/>
              <w:rPr>
                <w:rFonts w:ascii="等线" w:hAnsi="等线" w:eastAsia="等线" w:cs="等线"/>
                <w:spacing w:val="3"/>
                <w:sz w:val="19"/>
                <w:szCs w:val="19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835025</wp:posOffset>
                      </wp:positionH>
                      <wp:positionV relativeFrom="paragraph">
                        <wp:posOffset>66040</wp:posOffset>
                      </wp:positionV>
                      <wp:extent cx="735330" cy="619125"/>
                      <wp:effectExtent l="12700" t="12700" r="13970" b="23495"/>
                      <wp:wrapNone/>
                      <wp:docPr id="21" name="圆角矩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5330" cy="61912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视频材料案例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5.75pt;margin-top:5.2pt;height:48.75pt;width:57.9pt;z-index:251679744;v-text-anchor:middle;mso-width-relative:page;mso-height-relative:page;" fillcolor="#FFFFFF [3212]" filled="t" stroked="t" coordsize="21600,21600" arcsize="0.166666666666667" o:gfxdata="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PZesWLbAAAACgEAAA8AAAAAAAAAAQAg&#10;AAAAIgAAAGRycy9kb3ducmV2LnhtbFBLAQIUABQAAAAIAIdO4kC0kMKsfQIAAPQEAAAOAAAAAAAA&#10;AAEAIAAAACoBAABkcnMvZTJvRG9jLnhtbFBLBQYAAAAABgAGAFkBAAAZBgAAAAA=&#10;">
                      <v:fill on="t" focussize="0,0"/>
                      <v:stroke weight="2pt" color="#4F81BD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视频材料案例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4265295</wp:posOffset>
                      </wp:positionH>
                      <wp:positionV relativeFrom="paragraph">
                        <wp:posOffset>218440</wp:posOffset>
                      </wp:positionV>
                      <wp:extent cx="821690" cy="524510"/>
                      <wp:effectExtent l="12700" t="12700" r="19050" b="26670"/>
                      <wp:wrapNone/>
                      <wp:docPr id="36" name="圆角矩形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1690" cy="52451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教学过程的总结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335.85pt;margin-top:17.2pt;height:41.3pt;width:64.7pt;z-index:251693056;v-text-anchor:middle;mso-width-relative:page;mso-height-relative:page;" fillcolor="#FFFFFF [3212]" filled="t" stroked="t" coordsize="21600,21600" arcsize="0.166666666666667" o:gfxdata="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HWAuvtoAAAAKAQAADwAAAAAAAAAB&#10;ACAAAAAiAAAAZHJzL2Rvd25yZXYueG1sUEsBAhQAFAAAAAgAh07iQGKLPPaAAgAA9AQAAA4AAAAA&#10;AAAAAQAgAAAAKQEAAGRycy9lMm9Eb2MueG1sUEsFBgAAAAAGAAYAWQEAABsGAAAAAA==&#10;">
                      <v:fill on="t" focussize="0,0"/>
                      <v:stroke weight="2pt" color="#4F81BD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教学过程的总结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1855470</wp:posOffset>
                      </wp:positionH>
                      <wp:positionV relativeFrom="paragraph">
                        <wp:posOffset>161290</wp:posOffset>
                      </wp:positionV>
                      <wp:extent cx="345440" cy="894715"/>
                      <wp:effectExtent l="12700" t="12700" r="22860" b="22225"/>
                      <wp:wrapNone/>
                      <wp:docPr id="27" name="圆角矩形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5440" cy="89471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课堂讨论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46.1pt;margin-top:12.7pt;height:70.45pt;width:27.2pt;z-index:251683840;v-text-anchor:middle;mso-width-relative:page;mso-height-relative:page;" fillcolor="#FFFFFF [3212]" filled="t" stroked="t" coordsize="21600,21600" arcsize="0.166666666666667" o:gfxdata="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G1KP1tsAAAAKAQAADwAAAAAAAAABACAA&#10;AAAiAAAAZHJzL2Rvd25yZXYueG1sUEsBAhQAFAAAAAgAh07iQL7ROPl8AgAA9AQAAA4AAAAAAAAA&#10;AQAgAAAAKgEAAGRycy9lMm9Eb2MueG1sUEsFBgAAAAAGAAYAWQEAABgGAAAAAA==&#10;">
                      <v:fill on="t" focussize="0,0"/>
                      <v:stroke weight="2pt" color="#4F81BD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课堂讨论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3598545</wp:posOffset>
                      </wp:positionH>
                      <wp:positionV relativeFrom="paragraph">
                        <wp:posOffset>132715</wp:posOffset>
                      </wp:positionV>
                      <wp:extent cx="412750" cy="1027430"/>
                      <wp:effectExtent l="12700" t="12700" r="16510" b="26670"/>
                      <wp:wrapNone/>
                      <wp:docPr id="32" name="圆角矩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2750" cy="102743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案例总结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83.35pt;margin-top:10.45pt;height:80.9pt;width:32.5pt;z-index:251689984;v-text-anchor:middle;mso-width-relative:page;mso-height-relative:page;" fillcolor="#FFFFFF [3212]" filled="t" stroked="t" coordsize="21600,21600" arcsize="0.166666666666667" o:gfxdata="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cTlrZ2wAAAAoBAAAPAAAAAAAA&#10;AAEAIAAAACIAAABkcnMvZG93bnJldi54bWxQSwECFAAUAAAACACHTuJAn7lpWoECAAD1BAAADgAA&#10;AAAAAAABACAAAAAqAQAAZHJzL2Uyb0RvYy54bWxQSwUGAAAAAAYABgBZAQAAHQYAAAAA&#10;">
                      <v:fill on="t" focussize="0,0"/>
                      <v:stroke weight="2pt" color="#4F81BD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案例总结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spacing w:before="102" w:line="234" w:lineRule="auto"/>
              <w:ind w:left="3394"/>
              <w:rPr>
                <w:rFonts w:ascii="等线" w:hAnsi="等线" w:eastAsia="等线" w:cs="等线"/>
                <w:spacing w:val="3"/>
                <w:sz w:val="19"/>
                <w:szCs w:val="19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1651635</wp:posOffset>
                      </wp:positionH>
                      <wp:positionV relativeFrom="paragraph">
                        <wp:posOffset>147320</wp:posOffset>
                      </wp:positionV>
                      <wp:extent cx="200025" cy="238125"/>
                      <wp:effectExtent l="12700" t="12700" r="15875" b="23495"/>
                      <wp:wrapNone/>
                      <wp:docPr id="26" name="右箭头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381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3" type="#_x0000_t13" style="position:absolute;left:0pt;margin-left:130.05pt;margin-top:11.6pt;height:18.75pt;width:15.75pt;z-index:251682816;v-text-anchor:middle;mso-width-relative:page;mso-height-relative:page;" fillcolor="#4F81BD [3204]" filled="t" stroked="t" coordsize="21600,21600" o:gfxdata="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KbC6EvWAAAACQEAAA8AAAAAAAAAAQAgAAAA&#10;IgAAAGRycy9kb3ducmV2LnhtbFBLAQIUABQAAAAIAIdO4kA6YMcJfwIAAAgFAAAOAAAAAAAAAAEA&#10;IAAAACUBAABkcnMvZTJvRG9jLnhtbFBLBQYAAAAABgAGAFkBAAAWBgAAAAA=&#10;" adj="10800,5400">
                      <v:fill on="t" focussize="0,0"/>
                      <v:stroke weight="2pt" color="#385D8A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3347085</wp:posOffset>
                      </wp:positionH>
                      <wp:positionV relativeFrom="paragraph">
                        <wp:posOffset>194945</wp:posOffset>
                      </wp:positionV>
                      <wp:extent cx="200025" cy="238125"/>
                      <wp:effectExtent l="12700" t="12700" r="15875" b="23495"/>
                      <wp:wrapNone/>
                      <wp:docPr id="33" name="右箭头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381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3" type="#_x0000_t13" style="position:absolute;left:0pt;margin-left:263.55pt;margin-top:15.35pt;height:18.75pt;width:15.75pt;z-index:251691008;v-text-anchor:middle;mso-width-relative:page;mso-height-relative:page;" fillcolor="#4F81BD [3204]" filled="t" stroked="t" coordsize="21600,21600" o:gfxdata="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IFHs+/XAAAACQEAAA8AAAAAAAAAAQAgAAAA&#10;IgAAAGRycy9kb3ducmV2LnhtbFBLAQIUABQAAAAIAIdO4kCbJWIkfgIAAAgFAAAOAAAAAAAAAAEA&#10;IAAAACYBAABkcnMvZTJvRG9jLnhtbFBLBQYAAAAABgAGAFkBAAAWBgAAAAA=&#10;" adj="10800,5400">
                      <v:fill on="t" focussize="0,0"/>
                      <v:stroke weight="2pt" color="#385D8A [3204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2407920</wp:posOffset>
                      </wp:positionH>
                      <wp:positionV relativeFrom="paragraph">
                        <wp:posOffset>107950</wp:posOffset>
                      </wp:positionV>
                      <wp:extent cx="821690" cy="400050"/>
                      <wp:effectExtent l="12700" t="12700" r="19050" b="13970"/>
                      <wp:wrapNone/>
                      <wp:docPr id="30" name="圆角矩形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1690" cy="4000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both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代表发言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89.6pt;margin-top:8.5pt;height:31.5pt;width:64.7pt;z-index:251686912;v-text-anchor:middle;mso-width-relative:page;mso-height-relative:page;" fillcolor="#FFFFFF [3212]" filled="t" stroked="t" coordsize="21600,21600" arcsize="0.166666666666667" o:gfxdata="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ldI9WNkAAAAJAQAADwAAAAAAAAABACAA&#10;AAAiAAAAZHJzL2Rvd25yZXYueG1sUEsBAhQAFAAAAAgAh07iQNKcR/N+AgAA9AQAAA4AAAAAAAAA&#10;AQAgAAAAKAEAAGRycy9lMm9Eb2MueG1sUEsFBgAAAAAGAAYAWQEAABgGAAAAAA==&#10;">
                      <v:fill on="t" focussize="0,0"/>
                      <v:stroke weight="2pt" color="#4F81BD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代表发言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spacing w:before="102" w:line="234" w:lineRule="auto"/>
              <w:ind w:left="3394"/>
              <w:rPr>
                <w:rFonts w:ascii="等线" w:hAnsi="等线" w:eastAsia="等线" w:cs="等线"/>
                <w:spacing w:val="3"/>
                <w:sz w:val="19"/>
                <w:szCs w:val="19"/>
              </w:rPr>
            </w:pPr>
          </w:p>
          <w:p>
            <w:pPr>
              <w:spacing w:before="102" w:line="234" w:lineRule="auto"/>
              <w:ind w:left="3394"/>
              <w:rPr>
                <w:rFonts w:ascii="等线" w:hAnsi="等线" w:eastAsia="等线" w:cs="等线"/>
                <w:spacing w:val="3"/>
                <w:sz w:val="19"/>
                <w:szCs w:val="19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2436495</wp:posOffset>
                      </wp:positionH>
                      <wp:positionV relativeFrom="paragraph">
                        <wp:posOffset>202565</wp:posOffset>
                      </wp:positionV>
                      <wp:extent cx="821055" cy="428625"/>
                      <wp:effectExtent l="12700" t="12700" r="19685" b="15875"/>
                      <wp:wrapNone/>
                      <wp:docPr id="31" name="圆角矩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21055" cy="42862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both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教师点评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91.85pt;margin-top:15.95pt;height:33.75pt;width:64.65pt;z-index:251688960;v-text-anchor:middle;mso-width-relative:page;mso-height-relative:page;" fillcolor="#FFFFFF [3212]" filled="t" stroked="t" coordsize="21600,21600" arcsize="0.166666666666667" o:gfxdata="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Pn2/nnaAAAACQEAAA8AAAAAAAAAAQAg&#10;AAAAIgAAAGRycy9kb3ducmV2LnhtbFBLAQIUABQAAAAIAIdO4kB3Tvd0fgIAAPQEAAAOAAAAAAAA&#10;AAEAIAAAACkBAABkcnMvZTJvRG9jLnhtbFBLBQYAAAAABgAGAFkBAAAZBgAAAAA=&#10;">
                      <v:fill on="t" focussize="0,0"/>
                      <v:stroke weight="2pt" color="#4F81BD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教师点评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4341495</wp:posOffset>
                      </wp:positionH>
                      <wp:positionV relativeFrom="paragraph">
                        <wp:posOffset>174625</wp:posOffset>
                      </wp:positionV>
                      <wp:extent cx="735330" cy="514350"/>
                      <wp:effectExtent l="12700" t="12700" r="13970" b="21590"/>
                      <wp:wrapNone/>
                      <wp:docPr id="37" name="圆角矩形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5330" cy="5143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小组评分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341.85pt;margin-top:13.75pt;height:40.5pt;width:57.9pt;z-index:251687936;v-text-anchor:middle;mso-width-relative:page;mso-height-relative:page;" fillcolor="#FFFFFF [3212]" filled="t" stroked="t" coordsize="21600,21600" arcsize="0.166666666666667" o:gfxdata="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X0RC1NsAAAAKAQAADwAAAAAAAAAB&#10;ACAAAAAiAAAAZHJzL2Rvd25yZXYueG1sUEsBAhQAFAAAAAgAh07iQLYt0vd/AgAA9AQAAA4AAAAA&#10;AAAAAQAgAAAAKgEAAGRycy9lMm9Eb2MueG1sUEsFBgAAAAAGAAYAWQEAABsGAAAAAA==&#10;">
                      <v:fill on="t" focussize="0,0"/>
                      <v:stroke weight="2pt" color="#4F81BD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小组评分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836295</wp:posOffset>
                      </wp:positionH>
                      <wp:positionV relativeFrom="paragraph">
                        <wp:posOffset>127000</wp:posOffset>
                      </wp:positionV>
                      <wp:extent cx="733425" cy="552450"/>
                      <wp:effectExtent l="12700" t="12700" r="15875" b="13970"/>
                      <wp:wrapNone/>
                      <wp:docPr id="22" name="圆角矩形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5524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图片材料案例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5.85pt;margin-top:10pt;height:43.5pt;width:57.75pt;z-index:251680768;v-text-anchor:middle;mso-width-relative:page;mso-height-relative:page;" fillcolor="#FFFFFF [3212]" filled="t" stroked="t" coordsize="21600,21600" arcsize="0.166666666666667" o:gfxdata="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Ksi0pzYAAAACgEAAA8AAAAAAAAAAQAg&#10;AAAAIgAAAGRycy9kb3ducmV2LnhtbFBLAQIUABQAAAAIAIdO4kBPwWdYgAIAAPQEAAAOAAAAAAAA&#10;AAEAIAAAACcBAABkcnMvZTJvRG9jLnhtbFBLBQYAAAAABgAGAFkBAAAZBgAAAAA=&#10;">
                      <v:fill on="t" focussize="0,0"/>
                      <v:stroke weight="2pt" color="#4F81BD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图片材料案例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spacing w:before="102" w:line="234" w:lineRule="auto"/>
              <w:ind w:left="3394"/>
              <w:rPr>
                <w:rFonts w:ascii="等线" w:hAnsi="等线" w:eastAsia="等线" w:cs="等线"/>
                <w:spacing w:val="3"/>
                <w:sz w:val="19"/>
                <w:szCs w:val="19"/>
              </w:rPr>
            </w:pPr>
          </w:p>
          <w:p>
            <w:pPr>
              <w:spacing w:before="102" w:line="234" w:lineRule="auto"/>
              <w:ind w:left="3394"/>
              <w:rPr>
                <w:rFonts w:ascii="等线" w:hAnsi="等线" w:eastAsia="等线" w:cs="等线"/>
                <w:spacing w:val="3"/>
                <w:sz w:val="19"/>
                <w:szCs w:val="19"/>
              </w:rPr>
            </w:pPr>
          </w:p>
          <w:p>
            <w:pPr>
              <w:spacing w:before="102" w:line="234" w:lineRule="auto"/>
              <w:ind w:left="3394"/>
              <w:rPr>
                <w:rFonts w:ascii="等线" w:hAnsi="等线" w:eastAsia="等线" w:cs="等线"/>
                <w:spacing w:val="3"/>
                <w:sz w:val="19"/>
                <w:szCs w:val="19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2006600</wp:posOffset>
                      </wp:positionH>
                      <wp:positionV relativeFrom="paragraph">
                        <wp:posOffset>52705</wp:posOffset>
                      </wp:positionV>
                      <wp:extent cx="1438275" cy="368300"/>
                      <wp:effectExtent l="0" t="0" r="9525" b="12700"/>
                      <wp:wrapNone/>
                      <wp:docPr id="45" name="圆角矩形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275" cy="3683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仿宋" w:hAnsi="仿宋" w:eastAsia="仿宋" w:cs="仿宋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课后整理阶段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58pt;margin-top:4.15pt;height:29pt;width:113.25pt;z-index:251696128;v-text-anchor:middle;mso-width-relative:page;mso-height-relative:page;" fillcolor="#FFFFFF [3212]" filled="t" stroked="f" coordsize="21600,21600" arcsize="0.166666666666667" o:gfxdata="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HE2AHHbAAAACgEAAA8AAAAAAAAAAQAgAAAAIgAA&#10;AGRycy9kb3ducmV2LnhtbFBLAQIUABQAAAAIAIdO4kCc1SA9dwIAAMwEAAAOAAAAAAAAAAEAIAAA&#10;ACoBAABkcnMvZTJvRG9jLnhtbFBLBQYAAAAABgAGAFkBAAATBgAAAAA=&#10;">
                      <v:fill on="t" focussize="0,0"/>
                      <v:stroke on="f" weight="2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课后整理阶段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56515</wp:posOffset>
                      </wp:positionV>
                      <wp:extent cx="4905375" cy="30480"/>
                      <wp:effectExtent l="0" t="13970" r="1905" b="1651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05375" cy="30480"/>
                              </a:xfrm>
                              <a:prstGeom prst="line">
                                <a:avLst/>
                              </a:prstGeom>
                              <a:ln w="28575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2.95pt;margin-top:4.45pt;height:2.4pt;width:386.25pt;z-index:251700224;mso-width-relative:page;mso-height-relative:page;" filled="f" stroked="t" coordsize="21600,21600" o:gfxdata="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mfA2ZNYAAAAHAQAADwAA&#10;AAAAAAABACAAAAAiAAAAZHJzL2Rvd25yZXYueG1sUEsBAhQAFAAAAAgAh07iQH2wCkDfAQAAoAMA&#10;AA4AAAAAAAAAAQAgAAAAJQEAAGRycy9lMm9Eb2MueG1sUEsFBgAAAAAGAAYAWQEAAHYFAAAAAA==&#10;">
                      <v:fill on="f" focussize="0,0"/>
                      <v:stroke weight="2.25pt" color="#000000 [3213]" joinstyle="round" dashstyle="1 1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spacing w:before="102" w:line="234" w:lineRule="auto"/>
              <w:ind w:left="3394"/>
              <w:rPr>
                <w:rFonts w:ascii="等线" w:hAnsi="等线" w:eastAsia="等线" w:cs="等线"/>
                <w:spacing w:val="3"/>
                <w:sz w:val="19"/>
                <w:szCs w:val="19"/>
              </w:rPr>
            </w:pPr>
          </w:p>
          <w:p>
            <w:pPr>
              <w:spacing w:before="102" w:line="234" w:lineRule="auto"/>
              <w:ind w:left="3394"/>
              <w:rPr>
                <w:rFonts w:ascii="等线" w:hAnsi="等线" w:eastAsia="等线" w:cs="等线"/>
                <w:spacing w:val="3"/>
                <w:sz w:val="19"/>
                <w:szCs w:val="19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66040</wp:posOffset>
                      </wp:positionV>
                      <wp:extent cx="4029710" cy="428625"/>
                      <wp:effectExtent l="12700" t="12700" r="26670" b="15875"/>
                      <wp:wrapNone/>
                      <wp:docPr id="38" name="圆角矩形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29710" cy="42862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课堂上学生提出的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问题进行完善，补充以及修改案例知识点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49.35pt;margin-top:5.2pt;height:33.75pt;width:317.3pt;z-index:251695104;v-text-anchor:middle;mso-width-relative:page;mso-height-relative:page;" fillcolor="#FFFFFF [3212]" filled="t" stroked="t" coordsize="21600,21600" arcsize="0.166666666666667" o:gfxdata="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NclR6DZAAAACQEAAA8AAAAAAAAAAQAg&#10;AAAAIgAAAGRycy9kb3ducmV2LnhtbFBLAQIUABQAAAAIAIdO4kCNv+k1fwIAAPUEAAAOAAAAAAAA&#10;AAEAIAAAACgBAABkcnMvZTJvRG9jLnhtbFBLBQYAAAAABgAGAFkBAAAZBgAAAAA=&#10;">
                      <v:fill on="t" focussize="0,0"/>
                      <v:stroke weight="2pt" color="#4F81BD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课堂上学生提出的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问题进行完善，补充以及修改案例知识点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spacing w:before="102" w:line="234" w:lineRule="auto"/>
              <w:ind w:left="3394"/>
              <w:rPr>
                <w:rFonts w:ascii="等线" w:hAnsi="等线" w:eastAsia="等线" w:cs="等线"/>
                <w:spacing w:val="3"/>
                <w:sz w:val="19"/>
                <w:szCs w:val="19"/>
              </w:rPr>
            </w:pPr>
          </w:p>
          <w:p>
            <w:pPr>
              <w:spacing w:before="102" w:line="234" w:lineRule="auto"/>
              <w:jc w:val="both"/>
              <w:rPr>
                <w:rFonts w:ascii="等线" w:hAnsi="等线" w:eastAsia="等线" w:cs="等线"/>
                <w:spacing w:val="3"/>
                <w:sz w:val="24"/>
                <w:szCs w:val="24"/>
              </w:rPr>
            </w:pPr>
          </w:p>
          <w:p>
            <w:pPr>
              <w:spacing w:before="102" w:line="234" w:lineRule="auto"/>
              <w:ind w:firstLine="2706" w:firstLineChars="1100"/>
              <w:jc w:val="both"/>
            </w:pPr>
            <w:r>
              <w:rPr>
                <w:rFonts w:ascii="等线" w:hAnsi="等线" w:eastAsia="等线" w:cs="等线"/>
                <w:spacing w:val="3"/>
                <w:sz w:val="24"/>
                <w:szCs w:val="24"/>
              </w:rPr>
              <w:t>图</w:t>
            </w:r>
            <w:r>
              <w:rPr>
                <w:rFonts w:ascii="等线" w:hAnsi="等线" w:eastAsia="等线" w:cs="等线"/>
                <w:spacing w:val="26"/>
                <w:w w:val="10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  <w:sz w:val="24"/>
                <w:szCs w:val="24"/>
              </w:rPr>
              <w:t>1</w:t>
            </w:r>
            <w:r>
              <w:rPr>
                <w:rFonts w:ascii="等线" w:hAnsi="等线" w:eastAsia="等线" w:cs="等线"/>
                <w:spacing w:val="3"/>
                <w:sz w:val="24"/>
                <w:szCs w:val="24"/>
              </w:rPr>
              <w:t>：教学实施设计图</w:t>
            </w:r>
          </w:p>
        </w:tc>
      </w:tr>
    </w:tbl>
    <w:p>
      <w:pPr>
        <w:pStyle w:val="2"/>
      </w:pPr>
    </w:p>
    <w:p>
      <w:p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303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2" w:hRule="atLeast"/>
        </w:trPr>
        <w:tc>
          <w:tcPr>
            <w:tcW w:w="8303" w:type="dxa"/>
            <w:vAlign w:val="top"/>
          </w:tcPr>
          <w:p>
            <w:pPr>
              <w:pStyle w:val="6"/>
              <w:spacing w:before="88" w:line="217" w:lineRule="auto"/>
              <w:ind w:left="628"/>
            </w:pPr>
            <w:r>
              <w:rPr>
                <w:spacing w:val="-4"/>
              </w:rPr>
              <w:t>以案例</w:t>
            </w:r>
            <w:r>
              <w:rPr>
                <w:spacing w:val="-38"/>
              </w:rPr>
              <w:t xml:space="preserve"> </w:t>
            </w:r>
            <w:r>
              <w:rPr>
                <w:spacing w:val="-4"/>
              </w:rPr>
              <w:t>1：金融市场参与主体：银行案例教学</w:t>
            </w:r>
            <w:r>
              <w:rPr>
                <w:spacing w:val="-5"/>
              </w:rPr>
              <w:t>实施为例：</w:t>
            </w:r>
          </w:p>
          <w:p>
            <w:pPr>
              <w:pStyle w:val="6"/>
              <w:spacing w:before="78" w:line="218" w:lineRule="auto"/>
              <w:ind w:left="612"/>
            </w:pPr>
            <w:r>
              <w:rPr>
                <w:spacing w:val="-3"/>
              </w:rPr>
              <w:t>（1）课前准备阶段</w:t>
            </w:r>
          </w:p>
          <w:p>
            <w:pPr>
              <w:pStyle w:val="6"/>
              <w:spacing w:before="77" w:line="261" w:lineRule="auto"/>
              <w:ind w:left="111" w:right="149" w:firstLine="605"/>
            </w:pPr>
            <w:r>
              <w:t>设定教学目标：引导学生正确认识金融市场的基</w:t>
            </w:r>
            <w:r>
              <w:rPr>
                <w:spacing w:val="-1"/>
              </w:rPr>
              <w:t>本类型以及金融市场的</w:t>
            </w:r>
            <w:r>
              <w:t xml:space="preserve"> </w:t>
            </w:r>
            <w:r>
              <w:rPr>
                <w:spacing w:val="-1"/>
              </w:rPr>
              <w:t>作用；增强学生的政治意识、诚信意识。</w:t>
            </w:r>
          </w:p>
          <w:p>
            <w:pPr>
              <w:pStyle w:val="6"/>
              <w:spacing w:before="40" w:line="263" w:lineRule="auto"/>
              <w:ind w:left="118" w:right="506" w:firstLine="477"/>
            </w:pPr>
            <w:r>
              <w:t>精选案例：案例选取了《扁担银行的货币发行》《马背银</w:t>
            </w:r>
            <w:r>
              <w:rPr>
                <w:spacing w:val="-1"/>
              </w:rPr>
              <w:t>行行长高捷</w:t>
            </w:r>
            <w:r>
              <w:t xml:space="preserve"> </w:t>
            </w:r>
            <w:r>
              <w:rPr>
                <w:spacing w:val="-8"/>
              </w:rPr>
              <w:t>成》等。</w:t>
            </w:r>
          </w:p>
          <w:p>
            <w:pPr>
              <w:pStyle w:val="6"/>
              <w:spacing w:before="37" w:line="215" w:lineRule="auto"/>
              <w:ind w:left="607"/>
            </w:pPr>
            <w:r>
              <w:rPr>
                <w:spacing w:val="-2"/>
              </w:rPr>
              <w:t>案例制作：选取视频播放形式</w:t>
            </w:r>
          </w:p>
          <w:p>
            <w:pPr>
              <w:pStyle w:val="6"/>
              <w:spacing w:before="80" w:line="217" w:lineRule="auto"/>
              <w:ind w:left="612"/>
            </w:pPr>
            <w:r>
              <w:rPr>
                <w:spacing w:val="-3"/>
              </w:rPr>
              <w:t>（2）课中实施阶段</w:t>
            </w:r>
          </w:p>
          <w:p>
            <w:pPr>
              <w:pStyle w:val="6"/>
              <w:spacing w:before="77" w:line="264" w:lineRule="auto"/>
              <w:ind w:left="120" w:right="107" w:firstLine="480"/>
            </w:pPr>
            <w:r>
              <w:rPr>
                <w:b/>
                <w:bCs/>
                <w:spacing w:val="-8"/>
              </w:rPr>
              <w:t>理论知识讲授法：</w:t>
            </w:r>
            <w:r>
              <w:rPr>
                <w:spacing w:val="-8"/>
              </w:rPr>
              <w:t>介绍了金融市场的资金聚敛、调节</w:t>
            </w:r>
            <w:r>
              <w:rPr>
                <w:spacing w:val="-9"/>
              </w:rPr>
              <w:t>及配置的作用。</w:t>
            </w:r>
            <w:r>
              <w:rPr>
                <w:spacing w:val="28"/>
              </w:rPr>
              <w:t xml:space="preserve"> </w:t>
            </w:r>
            <w:r>
              <w:rPr>
                <w:b/>
                <w:bCs/>
                <w:spacing w:val="-9"/>
              </w:rPr>
              <w:t>时间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分配：约</w:t>
            </w:r>
            <w:r>
              <w:rPr>
                <w:spacing w:val="-51"/>
              </w:rPr>
              <w:t xml:space="preserve"> </w:t>
            </w:r>
            <w:r>
              <w:rPr>
                <w:b/>
                <w:bCs/>
                <w:spacing w:val="-6"/>
              </w:rPr>
              <w:t>5</w:t>
            </w:r>
            <w:r>
              <w:rPr>
                <w:spacing w:val="-45"/>
              </w:rPr>
              <w:t xml:space="preserve"> </w:t>
            </w:r>
            <w:r>
              <w:rPr>
                <w:b/>
                <w:bCs/>
                <w:spacing w:val="-6"/>
              </w:rPr>
              <w:t>分钟</w:t>
            </w:r>
          </w:p>
          <w:p>
            <w:pPr>
              <w:pStyle w:val="6"/>
              <w:spacing w:before="190" w:line="268" w:lineRule="auto"/>
              <w:ind w:left="129" w:right="108" w:firstLine="480"/>
              <w:jc w:val="both"/>
            </w:pPr>
            <w:r>
              <w:rPr>
                <w:b/>
                <w:bCs/>
                <w:spacing w:val="-4"/>
              </w:rPr>
              <w:t>多媒体展示法：</w:t>
            </w:r>
            <w:r>
              <w:rPr>
                <w:spacing w:val="-4"/>
              </w:rPr>
              <w:t>运用多媒体播放“扁担银行货币发行”、“马背银行行长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高捷成”等视频，以声音和画面的震撼感增强学生大局意识、政治意识及诚信</w:t>
            </w:r>
            <w:r>
              <w:t xml:space="preserve"> </w:t>
            </w:r>
            <w:r>
              <w:rPr>
                <w:spacing w:val="-6"/>
              </w:rPr>
              <w:t>意识。</w:t>
            </w:r>
            <w:r>
              <w:rPr>
                <w:b/>
                <w:bCs/>
                <w:spacing w:val="-6"/>
              </w:rPr>
              <w:t>时间分配：约</w:t>
            </w:r>
            <w:r>
              <w:rPr>
                <w:spacing w:val="-29"/>
              </w:rPr>
              <w:t xml:space="preserve"> </w:t>
            </w:r>
            <w:r>
              <w:rPr>
                <w:b/>
                <w:bCs/>
                <w:spacing w:val="-6"/>
              </w:rPr>
              <w:t>15</w:t>
            </w:r>
            <w:r>
              <w:rPr>
                <w:spacing w:val="-45"/>
              </w:rPr>
              <w:t xml:space="preserve"> </w:t>
            </w:r>
            <w:r>
              <w:rPr>
                <w:b/>
                <w:bCs/>
                <w:spacing w:val="-6"/>
              </w:rPr>
              <w:t>分钟</w:t>
            </w:r>
          </w:p>
          <w:p>
            <w:pPr>
              <w:pStyle w:val="6"/>
              <w:spacing w:before="87" w:line="260" w:lineRule="auto"/>
              <w:ind w:left="121" w:right="105" w:firstLine="6"/>
            </w:pPr>
            <w:r>
              <w:rPr>
                <w:b/>
                <w:bCs/>
                <w:spacing w:val="-4"/>
              </w:rPr>
              <w:t>主题讨论法：</w:t>
            </w:r>
            <w:r>
              <w:rPr>
                <w:spacing w:val="-4"/>
              </w:rPr>
              <w:t>运用“超星学生通”发起主题讨论“银行的成立以及统一货</w:t>
            </w:r>
            <w:r>
              <w:rPr>
                <w:spacing w:val="16"/>
              </w:rPr>
              <w:t xml:space="preserve"> </w:t>
            </w:r>
            <w:r>
              <w:rPr>
                <w:spacing w:val="-4"/>
              </w:rPr>
              <w:t>币的发行，遵循了哪些金融原理？”、“谈谈革命时期，统一货币的发行的意</w:t>
            </w:r>
            <w:r>
              <w:rPr>
                <w:spacing w:val="-3"/>
              </w:rPr>
              <w:t>义？”引导学生主动思考，有效地激发学生的历史使命感和担当精神。</w:t>
            </w:r>
            <w:r>
              <w:rPr>
                <w:b/>
                <w:bCs/>
                <w:spacing w:val="-3"/>
              </w:rPr>
              <w:t>主</w:t>
            </w:r>
            <w:r>
              <w:rPr>
                <w:b/>
                <w:bCs/>
                <w:spacing w:val="-4"/>
              </w:rPr>
              <w:t>要通</w:t>
            </w:r>
            <w:r>
              <w:t xml:space="preserve"> </w:t>
            </w:r>
            <w:r>
              <w:rPr>
                <w:b/>
                <w:bCs/>
                <w:spacing w:val="-2"/>
              </w:rPr>
              <w:t>过主题辩论，代表发言及教师点评方式进行</w:t>
            </w:r>
            <w:r>
              <w:rPr>
                <w:spacing w:val="-2"/>
              </w:rPr>
              <w:t>。</w:t>
            </w:r>
            <w:r>
              <w:rPr>
                <w:b/>
                <w:bCs/>
                <w:spacing w:val="-2"/>
              </w:rPr>
              <w:t>时间分配：约</w:t>
            </w:r>
            <w:r>
              <w:rPr>
                <w:spacing w:val="-49"/>
              </w:rPr>
              <w:t xml:space="preserve"> </w:t>
            </w:r>
            <w:r>
              <w:rPr>
                <w:b/>
                <w:bCs/>
                <w:spacing w:val="-2"/>
              </w:rPr>
              <w:t>2</w:t>
            </w:r>
            <w:r>
              <w:rPr>
                <w:b/>
                <w:bCs/>
                <w:spacing w:val="-3"/>
              </w:rPr>
              <w:t>5</w:t>
            </w:r>
            <w:r>
              <w:rPr>
                <w:spacing w:val="-46"/>
              </w:rPr>
              <w:t xml:space="preserve"> </w:t>
            </w:r>
            <w:r>
              <w:rPr>
                <w:b/>
                <w:bCs/>
                <w:spacing w:val="-3"/>
              </w:rPr>
              <w:t>分钟.</w:t>
            </w:r>
          </w:p>
          <w:p>
            <w:pPr>
              <w:pStyle w:val="6"/>
              <w:spacing w:before="199" w:line="218" w:lineRule="auto"/>
              <w:ind w:left="615"/>
              <w:outlineLvl w:val="0"/>
            </w:pPr>
            <w:r>
              <w:rPr>
                <w:b/>
                <w:bCs/>
                <w:spacing w:val="-5"/>
              </w:rPr>
              <w:t>（3）课后整理总结</w:t>
            </w:r>
          </w:p>
          <w:p>
            <w:pPr>
              <w:pStyle w:val="6"/>
              <w:spacing w:before="232" w:line="212" w:lineRule="auto"/>
              <w:ind w:left="608"/>
            </w:pPr>
            <w:r>
              <w:rPr>
                <w:b/>
                <w:bCs/>
                <w:spacing w:val="-3"/>
              </w:rPr>
              <w:t>可取之处：党的精神潜移默化指导学生，激发学生的历史使命感</w:t>
            </w:r>
          </w:p>
          <w:p>
            <w:pPr>
              <w:pStyle w:val="6"/>
              <w:spacing w:before="241" w:line="270" w:lineRule="auto"/>
              <w:ind w:left="117" w:right="109" w:firstLine="362"/>
              <w:jc w:val="both"/>
            </w:pPr>
            <w:r>
              <w:rPr>
                <w:spacing w:val="1"/>
              </w:rPr>
              <w:t>通过对学科基础知识与相关的革命时期案例的讲解与</w:t>
            </w:r>
            <w:r>
              <w:t xml:space="preserve">学习，充分发挥学生 </w:t>
            </w:r>
            <w:r>
              <w:rPr>
                <w:spacing w:val="-3"/>
              </w:rPr>
              <w:t>的主体性，引导学生讨论并总结“金融市场是通过资金配置，引导资金由盈余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部门流向短缺部门，无论是在革命时期还是在国家稳定发展时期，一些国家或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地区频繁发生金融危机，对经济发展以及政治的稳定产生剧烈的冲击。稳定经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济，完善金融市场成为了国家政府工作必不可缺的一部分。”</w:t>
            </w:r>
          </w:p>
          <w:p>
            <w:pPr>
              <w:pStyle w:val="6"/>
              <w:spacing w:before="200" w:line="271" w:lineRule="auto"/>
              <w:ind w:left="111" w:right="109" w:firstLine="478"/>
              <w:jc w:val="both"/>
            </w:pPr>
            <w:r>
              <w:rPr>
                <w:spacing w:val="-3"/>
              </w:rPr>
              <w:t>将革命时期的统一货币的发行以及银行形成的过程通过视频展示，深度剖</w:t>
            </w:r>
            <w:r>
              <w:rPr>
                <w:spacing w:val="12"/>
              </w:rPr>
              <w:t xml:space="preserve"> </w:t>
            </w:r>
            <w:r>
              <w:rPr>
                <w:spacing w:val="-8"/>
              </w:rPr>
              <w:t>析了“中国共产党”的无私奉献、以及全心全意为人民服务的精神</w:t>
            </w:r>
            <w:r>
              <w:rPr>
                <w:spacing w:val="-9"/>
              </w:rPr>
              <w:t>，</w:t>
            </w:r>
            <w:r>
              <w:rPr>
                <w:spacing w:val="72"/>
              </w:rPr>
              <w:t xml:space="preserve"> </w:t>
            </w:r>
            <w:r>
              <w:rPr>
                <w:spacing w:val="-9"/>
              </w:rPr>
              <w:t>以人民为</w:t>
            </w:r>
            <w:r>
              <w:t xml:space="preserve"> </w:t>
            </w:r>
            <w:r>
              <w:rPr>
                <w:spacing w:val="-3"/>
              </w:rPr>
              <w:t>中心绝不仅是口头说的，最重要的是中国共产党领导的红军和红色金融时刻在</w:t>
            </w:r>
            <w:r>
              <w:rPr>
                <w:spacing w:val="17"/>
              </w:rPr>
              <w:t xml:space="preserve"> </w:t>
            </w:r>
            <w:r>
              <w:rPr>
                <w:spacing w:val="-8"/>
              </w:rPr>
              <w:t>践行。</w:t>
            </w:r>
          </w:p>
          <w:p>
            <w:pPr>
              <w:pStyle w:val="6"/>
              <w:spacing w:before="186" w:line="217" w:lineRule="auto"/>
              <w:ind w:left="602"/>
            </w:pPr>
            <w:r>
              <w:rPr>
                <w:b/>
                <w:bCs/>
                <w:spacing w:val="5"/>
              </w:rPr>
              <w:t>不足之处：部分学生未做到“入心”</w:t>
            </w:r>
          </w:p>
          <w:p>
            <w:pPr>
              <w:pStyle w:val="6"/>
              <w:spacing w:before="237" w:line="268" w:lineRule="auto"/>
              <w:ind w:left="121" w:right="22" w:firstLine="470"/>
              <w:jc w:val="both"/>
            </w:pPr>
            <w:r>
              <w:rPr>
                <w:spacing w:val="-7"/>
              </w:rPr>
              <w:t>在主题讨论中，学生所发表议论是否是自己的真实想法，</w:t>
            </w:r>
            <w:r>
              <w:rPr>
                <w:spacing w:val="-8"/>
              </w:rPr>
              <w:t>还需要深入了解。</w:t>
            </w:r>
            <w:r>
              <w:t xml:space="preserve"> </w:t>
            </w:r>
            <w:r>
              <w:rPr>
                <w:spacing w:val="-3"/>
              </w:rPr>
              <w:t>因为所选的案例主要是以革命时期，政局动荡，市场混乱等情景下，描述了银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行生产以及统一货币发行产生的影响，由于没有亲身经历，所以对同学们的影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响不够深刻，部分学生未作到“入心”。</w:t>
            </w:r>
          </w:p>
        </w:tc>
      </w:tr>
    </w:tbl>
    <w:p>
      <w:pPr>
        <w:spacing w:before="327" w:line="219" w:lineRule="auto"/>
        <w:ind w:left="17"/>
        <w:rPr>
          <w:rFonts w:ascii="黑体" w:hAnsi="黑体" w:eastAsia="黑体" w:cs="黑体"/>
          <w:spacing w:val="-1"/>
          <w:sz w:val="28"/>
          <w:szCs w:val="28"/>
        </w:rPr>
      </w:pPr>
    </w:p>
    <w:p>
      <w:pPr>
        <w:spacing w:before="327" w:line="219" w:lineRule="auto"/>
        <w:ind w:left="17"/>
        <w:rPr>
          <w:rFonts w:ascii="黑体" w:hAnsi="黑体" w:eastAsia="黑体" w:cs="黑体"/>
          <w:spacing w:val="-1"/>
          <w:sz w:val="28"/>
          <w:szCs w:val="28"/>
        </w:rPr>
      </w:pPr>
    </w:p>
    <w:p>
      <w:pPr>
        <w:spacing w:before="327" w:line="219" w:lineRule="auto"/>
        <w:ind w:left="17"/>
        <w:rPr>
          <w:rFonts w:ascii="黑体" w:hAnsi="黑体" w:eastAsia="黑体" w:cs="黑体"/>
          <w:spacing w:val="-1"/>
          <w:sz w:val="28"/>
          <w:szCs w:val="28"/>
        </w:rPr>
      </w:pPr>
    </w:p>
    <w:p>
      <w:pPr>
        <w:spacing w:before="327" w:line="219" w:lineRule="auto"/>
        <w:ind w:left="17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4.学习评价</w:t>
      </w:r>
    </w:p>
    <w:p>
      <w:pPr>
        <w:spacing w:before="35"/>
      </w:pPr>
    </w:p>
    <w:tbl>
      <w:tblPr>
        <w:tblStyle w:val="5"/>
        <w:tblW w:w="8387" w:type="dxa"/>
        <w:tblInd w:w="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2" w:hRule="atLeast"/>
        </w:trPr>
        <w:tc>
          <w:tcPr>
            <w:tcW w:w="8387" w:type="dxa"/>
            <w:vAlign w:val="top"/>
          </w:tcPr>
          <w:p>
            <w:pPr>
              <w:pStyle w:val="6"/>
              <w:spacing w:before="89" w:line="215" w:lineRule="auto"/>
              <w:ind w:left="110"/>
            </w:pPr>
            <w:r>
              <w:rPr>
                <w:spacing w:val="-2"/>
              </w:rPr>
              <w:t>4.1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评价指标</w:t>
            </w:r>
          </w:p>
          <w:p>
            <w:pPr>
              <w:pStyle w:val="6"/>
              <w:spacing w:before="81" w:line="261" w:lineRule="auto"/>
              <w:ind w:left="119" w:right="2514" w:firstLine="11"/>
            </w:pPr>
            <w:r>
              <w:rPr>
                <w:spacing w:val="-1"/>
              </w:rPr>
              <w:t>学习评价主要包括过程性考核以及总结性考核两个阶段</w:t>
            </w:r>
            <w:r>
              <w:t xml:space="preserve"> </w:t>
            </w:r>
            <w:r>
              <w:rPr>
                <w:spacing w:val="-2"/>
              </w:rPr>
              <w:t>具体的考核评价指标</w:t>
            </w:r>
          </w:p>
          <w:p>
            <w:pPr>
              <w:pStyle w:val="6"/>
              <w:spacing w:before="40" w:line="215" w:lineRule="auto"/>
              <w:ind w:left="130"/>
            </w:pPr>
            <w:r>
              <w:rPr>
                <w:spacing w:val="-1"/>
              </w:rPr>
              <w:t>学生过程性考核=诊断性评价×30%+形成性评价×40%+反馈性评价×30%</w:t>
            </w:r>
          </w:p>
          <w:p>
            <w:pPr>
              <w:pStyle w:val="6"/>
              <w:spacing w:before="80" w:line="260" w:lineRule="auto"/>
              <w:ind w:left="125" w:hanging="7"/>
            </w:pPr>
            <w:r>
              <w:rPr>
                <w:spacing w:val="3"/>
              </w:rPr>
              <w:t>a.诊断性评价：通过开课前和开课后设计问卷和量表，对学生的“知识</w:t>
            </w:r>
            <w:r>
              <w:rPr>
                <w:spacing w:val="2"/>
              </w:rPr>
              <w:t>储备”</w:t>
            </w:r>
            <w:r>
              <w:t xml:space="preserve"> </w:t>
            </w:r>
            <w:r>
              <w:rPr>
                <w:spacing w:val="-3"/>
              </w:rPr>
              <w:t>本身和程度进行“量化评价”的问题，判断学生的状况；</w:t>
            </w:r>
          </w:p>
          <w:p>
            <w:pPr>
              <w:pStyle w:val="6"/>
              <w:spacing w:before="43" w:line="260" w:lineRule="auto"/>
              <w:ind w:left="116" w:right="156" w:firstLine="2"/>
            </w:pPr>
            <w:r>
              <w:rPr>
                <w:spacing w:val="-2"/>
              </w:rPr>
              <w:t>b.形成性评价：通过学生参与情况、教学过程的记录、行为学观察进行评价；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c.反馈性评价：通过量表、学生的心得体会，给予学生定性或</w:t>
            </w:r>
            <w:r>
              <w:rPr>
                <w:spacing w:val="-2"/>
              </w:rPr>
              <w:t>定量的评价。</w:t>
            </w:r>
          </w:p>
          <w:p>
            <w:pPr>
              <w:pStyle w:val="6"/>
              <w:spacing w:before="43" w:line="263" w:lineRule="auto"/>
              <w:ind w:left="124" w:right="201" w:firstLine="5"/>
            </w:pPr>
            <w:r>
              <w:rPr>
                <w:spacing w:val="-2"/>
              </w:rPr>
              <w:t>学习总评成绩由过程性考核成绩（40%）和总结测试（报告论文</w:t>
            </w:r>
            <w:r>
              <w:rPr>
                <w:spacing w:val="-21"/>
              </w:rPr>
              <w:t>）（</w:t>
            </w:r>
            <w:r>
              <w:rPr>
                <w:spacing w:val="-2"/>
              </w:rPr>
              <w:t>60%）四要</w:t>
            </w:r>
            <w:r>
              <w:t xml:space="preserve"> </w:t>
            </w:r>
            <w:r>
              <w:rPr>
                <w:spacing w:val="-9"/>
              </w:rPr>
              <w:t>素组成。</w:t>
            </w:r>
          </w:p>
          <w:p>
            <w:pPr>
              <w:pStyle w:val="6"/>
              <w:spacing w:before="38" w:line="215" w:lineRule="auto"/>
              <w:ind w:left="110"/>
            </w:pPr>
            <w:r>
              <w:rPr>
                <w:spacing w:val="-2"/>
              </w:rPr>
              <w:t>4.2</w:t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评价结果</w:t>
            </w:r>
          </w:p>
          <w:p>
            <w:pPr>
              <w:pStyle w:val="6"/>
              <w:spacing w:before="81" w:line="260" w:lineRule="auto"/>
              <w:ind w:left="121" w:right="191"/>
              <w:rPr>
                <w:spacing w:val="-12"/>
              </w:rPr>
            </w:pPr>
            <w:r>
              <w:rPr>
                <w:spacing w:val="-1"/>
              </w:rPr>
              <w:t>鉴于该项目/案例库的挑战性和高阶性，全程参与5</w:t>
            </w:r>
            <w:r>
              <w:rPr>
                <w:spacing w:val="-55"/>
              </w:rPr>
              <w:t xml:space="preserve"> </w:t>
            </w:r>
            <w:r>
              <w:rPr>
                <w:spacing w:val="-1"/>
              </w:rPr>
              <w:t>个子项目/案例库</w:t>
            </w:r>
            <w:r>
              <w:rPr>
                <w:spacing w:val="-2"/>
              </w:rPr>
              <w:t>的学生按</w:t>
            </w:r>
            <w:r>
              <w:t xml:space="preserve"> </w:t>
            </w:r>
            <w:r>
              <w:rPr>
                <w:spacing w:val="-2"/>
              </w:rPr>
              <w:t>照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4.1 的考核指标算最终项目/案例库学习成绩。《金融市场学》课程学习成</w:t>
            </w:r>
            <w:r>
              <w:t xml:space="preserve"> </w:t>
            </w:r>
            <w:r>
              <w:rPr>
                <w:spacing w:val="1"/>
              </w:rPr>
              <w:t>绩，终取期考试成绩和项目/案例库学习成绩取孰高者，</w:t>
            </w:r>
            <w:r>
              <w:t xml:space="preserve">作为该课程的综合成 </w:t>
            </w:r>
            <w:r>
              <w:rPr>
                <w:spacing w:val="-12"/>
              </w:rPr>
              <w:t>绩。</w:t>
            </w:r>
          </w:p>
        </w:tc>
      </w:tr>
    </w:tbl>
    <w:p>
      <w:pPr>
        <w:spacing w:before="180" w:line="219" w:lineRule="auto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5．编写负责人所在院意见</w:t>
      </w:r>
    </w:p>
    <w:p>
      <w:pPr>
        <w:spacing w:before="35"/>
      </w:pPr>
    </w:p>
    <w:tbl>
      <w:tblPr>
        <w:tblStyle w:val="5"/>
        <w:tblW w:w="8224" w:type="dxa"/>
        <w:tblInd w:w="5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2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3" w:hRule="atLeast"/>
        </w:trPr>
        <w:tc>
          <w:tcPr>
            <w:tcW w:w="8224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78" w:line="219" w:lineRule="auto"/>
              <w:ind w:firstLine="1824" w:firstLineChars="800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  <w:p>
            <w:pPr>
              <w:spacing w:before="78" w:line="219" w:lineRule="auto"/>
              <w:ind w:firstLine="1824" w:firstLineChars="800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  <w:p>
            <w:pPr>
              <w:spacing w:before="78" w:line="219" w:lineRule="auto"/>
              <w:ind w:firstLine="1824" w:firstLineChars="800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  <w:p>
            <w:pPr>
              <w:spacing w:before="78" w:line="219" w:lineRule="auto"/>
              <w:ind w:firstLine="1824" w:firstLineChars="800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  <w:p>
            <w:pPr>
              <w:spacing w:before="78" w:line="219" w:lineRule="auto"/>
              <w:ind w:firstLine="1824" w:firstLineChars="800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  <w:p>
            <w:pPr>
              <w:spacing w:before="78" w:line="219" w:lineRule="auto"/>
              <w:ind w:firstLine="1824" w:firstLineChars="800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  <w:p>
            <w:pPr>
              <w:spacing w:before="78" w:line="219" w:lineRule="auto"/>
              <w:ind w:firstLine="1824" w:firstLineChars="800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  <w:p>
            <w:pPr>
              <w:spacing w:before="78" w:line="219" w:lineRule="auto"/>
              <w:ind w:firstLine="1824" w:firstLineChars="800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  <w:p>
            <w:pPr>
              <w:spacing w:before="78" w:line="219" w:lineRule="auto"/>
              <w:ind w:firstLine="1824" w:firstLineChars="800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  <w:p>
            <w:pPr>
              <w:spacing w:before="78" w:line="219" w:lineRule="auto"/>
              <w:ind w:firstLine="1824" w:firstLineChars="800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  <w:p>
            <w:pPr>
              <w:spacing w:before="78" w:line="219" w:lineRule="auto"/>
              <w:ind w:firstLine="1824" w:firstLineChars="800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  <w:p>
            <w:pPr>
              <w:spacing w:before="78" w:line="219" w:lineRule="auto"/>
              <w:ind w:firstLine="1824" w:firstLineChars="800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  <w:p>
            <w:pPr>
              <w:spacing w:before="78" w:line="219" w:lineRule="auto"/>
              <w:ind w:firstLine="1824" w:firstLineChars="80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单位负责人（签字</w:t>
            </w:r>
            <w:r>
              <w:rPr>
                <w:rFonts w:ascii="宋体" w:hAnsi="宋体" w:eastAsia="宋体" w:cs="宋体"/>
                <w:spacing w:val="-32"/>
                <w:sz w:val="24"/>
                <w:szCs w:val="24"/>
              </w:rPr>
              <w:t>）：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 xml:space="preserve">            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单位（盖章</w:t>
            </w:r>
            <w:r>
              <w:rPr>
                <w:rFonts w:ascii="宋体" w:hAnsi="宋体" w:eastAsia="宋体" w:cs="宋体"/>
                <w:spacing w:val="-32"/>
                <w:sz w:val="24"/>
                <w:szCs w:val="24"/>
              </w:rPr>
              <w:t>）：</w:t>
            </w: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78" w:line="220" w:lineRule="auto"/>
              <w:ind w:left="660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17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9"/>
                <w:sz w:val="24"/>
                <w:szCs w:val="24"/>
              </w:rPr>
              <w:t>日</w:t>
            </w:r>
          </w:p>
        </w:tc>
      </w:tr>
    </w:tbl>
    <w:p>
      <w:pPr>
        <w:pStyle w:val="2"/>
      </w:pPr>
    </w:p>
    <w:sectPr>
      <w:pgSz w:w="11907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DViY2JkMjU3NGYzZTEwMzZmMGFkZWViYmNkYWU3NDIifQ=="/>
  </w:docVars>
  <w:rsids>
    <w:rsidRoot w:val="00000000"/>
    <w:rsid w:val="59E347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楷体" w:hAnsi="楷体" w:eastAsia="楷体" w:cs="楷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3877</Words>
  <Characters>3952</Characters>
  <TotalTime>4</TotalTime>
  <ScaleCrop>false</ScaleCrop>
  <LinksUpToDate>false</LinksUpToDate>
  <CharactersWithSpaces>4370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2024-02-29T15:08:00Z</dcterms:created>
  <dc:creator>Zhou</dc:creator>
  <cp:lastModifiedBy>金融学院张伟</cp:lastModifiedBy>
  <dcterms:modified xsi:type="dcterms:W3CDTF">2024-06-24T06:22:54Z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2024-06-24T14:05:48Z</vt:filetime>
  </property>
  <property fmtid="{D5CDD505-2E9C-101B-9397-08002B2CF9AE}" pid="4" name="KSOProductBuildVer">
    <vt:lpwstr>2052-12.1.0.16929</vt:lpwstr>
  </property>
  <property fmtid="{D5CDD505-2E9C-101B-9397-08002B2CF9AE}" pid="5" name="ICV">
    <vt:lpwstr>3930E421F9F24D1AB72270B0649DEDB3_12</vt:lpwstr>
  </property>
</Properties>
</file>