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F3756">
      <w:pPr>
        <w:jc w:val="center"/>
        <w:rPr>
          <w:rFonts w:cs="宋体"/>
          <w:b/>
          <w:bCs/>
          <w:sz w:val="32"/>
          <w:szCs w:val="32"/>
        </w:rPr>
      </w:pPr>
      <w:bookmarkStart w:id="0" w:name="_GoBack"/>
      <w:bookmarkEnd w:id="0"/>
      <w:r>
        <w:rPr>
          <w:rFonts w:hint="eastAsia" w:cs="宋体"/>
          <w:b/>
          <w:bCs/>
          <w:sz w:val="32"/>
          <w:szCs w:val="32"/>
        </w:rPr>
        <w:t>铜 陵 学 院</w:t>
      </w:r>
    </w:p>
    <w:p w14:paraId="62C23C5B">
      <w:pPr>
        <w:jc w:val="center"/>
        <w:rPr>
          <w:rFonts w:cs="宋体"/>
          <w:b/>
          <w:bCs/>
          <w:color w:val="00B0F0"/>
          <w:sz w:val="32"/>
          <w:szCs w:val="32"/>
        </w:rPr>
      </w:pPr>
      <w:r>
        <w:rPr>
          <w:rFonts w:hint="eastAsia" w:cs="宋体"/>
          <w:b/>
          <w:bCs/>
          <w:sz w:val="32"/>
          <w:szCs w:val="32"/>
        </w:rPr>
        <w:t>《个案工作》课程教学大纲</w:t>
      </w:r>
    </w:p>
    <w:p w14:paraId="2C2DB662">
      <w:pPr>
        <w:jc w:val="center"/>
        <w:rPr>
          <w:rFonts w:cs="宋体"/>
        </w:rPr>
      </w:pPr>
    </w:p>
    <w:p w14:paraId="1EB7A457">
      <w:pPr>
        <w:jc w:val="center"/>
        <w:rPr>
          <w:rFonts w:cs="宋体"/>
          <w:b/>
          <w:bCs/>
          <w:sz w:val="32"/>
          <w:szCs w:val="32"/>
        </w:rPr>
      </w:pPr>
      <w:r>
        <w:rPr>
          <w:rFonts w:hint="eastAsia" w:cs="宋体"/>
        </w:rPr>
        <w:t>(课程类别：理论课（含课内实践））</w:t>
      </w:r>
    </w:p>
    <w:p w14:paraId="40A783E5">
      <w:pPr>
        <w:widowControl/>
        <w:numPr>
          <w:ilvl w:val="0"/>
          <w:numId w:val="1"/>
        </w:numPr>
        <w:spacing w:before="100" w:after="100" w:line="400" w:lineRule="exact"/>
        <w:jc w:val="left"/>
        <w:rPr>
          <w:rFonts w:ascii="黑体" w:hAnsi="黑体" w:eastAsia="黑体" w:cs="黑体"/>
          <w:bCs/>
          <w:color w:val="00B0F0"/>
          <w:kern w:val="0"/>
          <w:sz w:val="24"/>
          <w:szCs w:val="24"/>
        </w:rPr>
      </w:pPr>
      <w:r>
        <w:rPr>
          <w:rFonts w:hint="eastAsia" w:ascii="黑体" w:hAnsi="黑体" w:eastAsia="黑体" w:cs="黑体"/>
          <w:bCs/>
          <w:color w:val="000000"/>
          <w:kern w:val="0"/>
          <w:sz w:val="24"/>
          <w:szCs w:val="24"/>
        </w:rPr>
        <w:t>课程基本信息</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14:paraId="38A1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vAlign w:val="center"/>
          </w:tcPr>
          <w:p w14:paraId="1C2FE978">
            <w:pPr>
              <w:spacing w:line="360" w:lineRule="auto"/>
              <w:rPr>
                <w:sz w:val="18"/>
                <w:szCs w:val="18"/>
              </w:rPr>
            </w:pPr>
            <w:r>
              <w:rPr>
                <w:rFonts w:hint="eastAsia"/>
                <w:sz w:val="18"/>
                <w:szCs w:val="18"/>
              </w:rPr>
              <w:t>课程名称</w:t>
            </w:r>
          </w:p>
        </w:tc>
        <w:tc>
          <w:tcPr>
            <w:tcW w:w="7018" w:type="dxa"/>
            <w:gridSpan w:val="4"/>
            <w:vAlign w:val="center"/>
          </w:tcPr>
          <w:p w14:paraId="4025E17D">
            <w:pPr>
              <w:spacing w:line="360" w:lineRule="auto"/>
              <w:rPr>
                <w:sz w:val="18"/>
                <w:szCs w:val="18"/>
              </w:rPr>
            </w:pPr>
            <w:r>
              <w:rPr>
                <w:rFonts w:hint="eastAsia"/>
                <w:sz w:val="18"/>
                <w:szCs w:val="18"/>
              </w:rPr>
              <w:t>（中文）个案工作</w:t>
            </w:r>
          </w:p>
        </w:tc>
      </w:tr>
      <w:tr w14:paraId="6980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vAlign w:val="center"/>
          </w:tcPr>
          <w:p w14:paraId="0E13F23C">
            <w:pPr>
              <w:spacing w:line="360" w:lineRule="auto"/>
              <w:rPr>
                <w:sz w:val="18"/>
                <w:szCs w:val="18"/>
              </w:rPr>
            </w:pPr>
          </w:p>
        </w:tc>
        <w:tc>
          <w:tcPr>
            <w:tcW w:w="7018" w:type="dxa"/>
            <w:gridSpan w:val="4"/>
            <w:vAlign w:val="center"/>
          </w:tcPr>
          <w:p w14:paraId="64BDA053">
            <w:pPr>
              <w:spacing w:line="360" w:lineRule="auto"/>
              <w:rPr>
                <w:sz w:val="18"/>
                <w:szCs w:val="18"/>
              </w:rPr>
            </w:pPr>
            <w:r>
              <w:rPr>
                <w:rFonts w:hint="eastAsia"/>
                <w:sz w:val="18"/>
                <w:szCs w:val="18"/>
              </w:rPr>
              <w:t>（英文）</w:t>
            </w:r>
            <w:r>
              <w:rPr>
                <w:sz w:val="18"/>
                <w:szCs w:val="18"/>
              </w:rPr>
              <w:t>Social</w:t>
            </w:r>
            <w:r>
              <w:rPr>
                <w:rFonts w:hint="eastAsia"/>
                <w:sz w:val="18"/>
                <w:szCs w:val="18"/>
              </w:rPr>
              <w:t xml:space="preserve"> Case</w:t>
            </w:r>
            <w:r>
              <w:rPr>
                <w:sz w:val="18"/>
                <w:szCs w:val="18"/>
              </w:rPr>
              <w:t xml:space="preserve"> Work</w:t>
            </w:r>
          </w:p>
        </w:tc>
      </w:tr>
      <w:tr w14:paraId="5512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6075900E">
            <w:pPr>
              <w:spacing w:line="360" w:lineRule="auto"/>
              <w:rPr>
                <w:sz w:val="18"/>
                <w:szCs w:val="18"/>
              </w:rPr>
            </w:pPr>
            <w:r>
              <w:rPr>
                <w:rFonts w:hint="eastAsia"/>
                <w:sz w:val="18"/>
                <w:szCs w:val="18"/>
              </w:rPr>
              <w:t>课程代码</w:t>
            </w:r>
          </w:p>
        </w:tc>
        <w:tc>
          <w:tcPr>
            <w:tcW w:w="2711" w:type="dxa"/>
            <w:gridSpan w:val="2"/>
            <w:vAlign w:val="center"/>
          </w:tcPr>
          <w:p w14:paraId="73138B16">
            <w:pPr>
              <w:spacing w:line="360" w:lineRule="auto"/>
              <w:rPr>
                <w:sz w:val="18"/>
                <w:szCs w:val="18"/>
              </w:rPr>
            </w:pPr>
            <w:r>
              <w:rPr>
                <w:rFonts w:hint="eastAsia" w:ascii="宋体" w:hAnsi="宋体"/>
                <w:sz w:val="18"/>
                <w:szCs w:val="18"/>
              </w:rPr>
              <w:t xml:space="preserve"> </w:t>
            </w:r>
            <w:r>
              <w:rPr>
                <w:sz w:val="18"/>
                <w:szCs w:val="18"/>
              </w:rPr>
              <w:t>1210161</w:t>
            </w:r>
          </w:p>
        </w:tc>
        <w:tc>
          <w:tcPr>
            <w:tcW w:w="1652" w:type="dxa"/>
            <w:vAlign w:val="center"/>
          </w:tcPr>
          <w:p w14:paraId="1AF4F035">
            <w:pPr>
              <w:spacing w:line="360" w:lineRule="auto"/>
              <w:rPr>
                <w:sz w:val="18"/>
                <w:szCs w:val="18"/>
              </w:rPr>
            </w:pPr>
            <w:r>
              <w:rPr>
                <w:rFonts w:hint="eastAsia"/>
                <w:sz w:val="18"/>
                <w:szCs w:val="18"/>
              </w:rPr>
              <w:t>课程性质</w:t>
            </w:r>
          </w:p>
        </w:tc>
        <w:tc>
          <w:tcPr>
            <w:tcW w:w="2655" w:type="dxa"/>
            <w:vAlign w:val="center"/>
          </w:tcPr>
          <w:p w14:paraId="03BFA0C9">
            <w:pPr>
              <w:spacing w:line="360" w:lineRule="auto"/>
              <w:ind w:firstLine="180" w:firstLineChars="100"/>
              <w:rPr>
                <w:sz w:val="18"/>
                <w:szCs w:val="18"/>
              </w:rPr>
            </w:pPr>
            <w:r>
              <w:rPr>
                <w:rFonts w:hint="eastAsia"/>
                <w:sz w:val="18"/>
                <w:szCs w:val="18"/>
              </w:rPr>
              <w:sym w:font="Wingdings 2" w:char="0052"/>
            </w:r>
            <w:r>
              <w:rPr>
                <w:rFonts w:hint="eastAsia"/>
                <w:sz w:val="18"/>
                <w:szCs w:val="18"/>
              </w:rPr>
              <w:t xml:space="preserve">必修   </w:t>
            </w:r>
            <w:r>
              <w:rPr>
                <w:rFonts w:hint="eastAsia" w:ascii="宋体" w:hAnsi="宋体" w:cs="宋体"/>
                <w:sz w:val="18"/>
                <w:szCs w:val="18"/>
              </w:rPr>
              <w:sym w:font="Wingdings 2" w:char="00A3"/>
            </w:r>
            <w:r>
              <w:rPr>
                <w:rFonts w:hint="eastAsia"/>
                <w:sz w:val="18"/>
                <w:szCs w:val="18"/>
              </w:rPr>
              <w:t>选修</w:t>
            </w:r>
          </w:p>
        </w:tc>
      </w:tr>
      <w:tr w14:paraId="5AF4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4E011C1D">
            <w:pPr>
              <w:spacing w:line="360" w:lineRule="auto"/>
              <w:rPr>
                <w:sz w:val="18"/>
                <w:szCs w:val="18"/>
              </w:rPr>
            </w:pPr>
            <w:r>
              <w:rPr>
                <w:rFonts w:hint="eastAsia"/>
                <w:sz w:val="18"/>
                <w:szCs w:val="18"/>
              </w:rPr>
              <w:t>课程类型</w:t>
            </w:r>
          </w:p>
        </w:tc>
        <w:tc>
          <w:tcPr>
            <w:tcW w:w="7018" w:type="dxa"/>
            <w:gridSpan w:val="4"/>
            <w:vAlign w:val="center"/>
          </w:tcPr>
          <w:p w14:paraId="386C1BE6">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思想政治理论课                      </w:t>
            </w:r>
            <w:r>
              <w:rPr>
                <w:rFonts w:hint="eastAsia" w:ascii="宋体" w:hAnsi="宋体" w:cs="宋体"/>
                <w:sz w:val="18"/>
                <w:szCs w:val="18"/>
              </w:rPr>
              <w:sym w:font="Wingdings 2" w:char="00A3"/>
            </w:r>
            <w:r>
              <w:rPr>
                <w:rFonts w:hint="eastAsia" w:ascii="宋体" w:hAnsi="宋体" w:cs="宋体"/>
                <w:sz w:val="18"/>
                <w:szCs w:val="18"/>
              </w:rPr>
              <w:t>通识课程</w:t>
            </w:r>
          </w:p>
          <w:p w14:paraId="0F4E1CC8">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专业基础课程                        </w:t>
            </w:r>
            <w:r>
              <w:rPr>
                <w:rFonts w:hint="eastAsia" w:ascii="宋体" w:hAnsi="宋体" w:eastAsia="宋体" w:cs="宋体"/>
                <w:sz w:val="18"/>
                <w:szCs w:val="18"/>
              </w:rPr>
              <w:sym w:font="Wingdings 2" w:char="0052"/>
            </w:r>
            <w:r>
              <w:rPr>
                <w:rFonts w:hint="eastAsia" w:ascii="宋体" w:hAnsi="宋体" w:cs="宋体"/>
                <w:sz w:val="18"/>
                <w:szCs w:val="18"/>
              </w:rPr>
              <w:t>专业核心课程</w:t>
            </w:r>
          </w:p>
          <w:p w14:paraId="4891023C">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专业方向（选修）课程                </w:t>
            </w:r>
            <w:r>
              <w:rPr>
                <w:rFonts w:hint="eastAsia" w:ascii="宋体" w:hAnsi="宋体" w:cs="宋体"/>
                <w:sz w:val="18"/>
                <w:szCs w:val="18"/>
              </w:rPr>
              <w:sym w:font="Wingdings 2" w:char="00A3"/>
            </w:r>
            <w:r>
              <w:rPr>
                <w:rFonts w:hint="eastAsia" w:ascii="宋体" w:hAnsi="宋体" w:cs="宋体"/>
                <w:sz w:val="18"/>
                <w:szCs w:val="18"/>
              </w:rPr>
              <w:t>集中性实践课程</w:t>
            </w:r>
          </w:p>
          <w:p w14:paraId="21A3A1EB">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创新创业与劳动教育课程              </w:t>
            </w:r>
            <w:r>
              <w:rPr>
                <w:rFonts w:hint="eastAsia" w:ascii="宋体" w:hAnsi="宋体" w:cs="宋体"/>
                <w:sz w:val="18"/>
                <w:szCs w:val="18"/>
              </w:rPr>
              <w:sym w:font="Wingdings 2" w:char="00A3"/>
            </w:r>
            <w:r>
              <w:rPr>
                <w:rFonts w:hint="eastAsia" w:ascii="宋体" w:hAnsi="宋体" w:cs="宋体"/>
                <w:sz w:val="18"/>
                <w:szCs w:val="18"/>
              </w:rPr>
              <w:t>通识扩展课程</w:t>
            </w:r>
          </w:p>
        </w:tc>
      </w:tr>
      <w:tr w14:paraId="6413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46D37290">
            <w:pPr>
              <w:spacing w:line="360" w:lineRule="auto"/>
              <w:rPr>
                <w:sz w:val="18"/>
                <w:szCs w:val="18"/>
              </w:rPr>
            </w:pPr>
            <w:r>
              <w:rPr>
                <w:rFonts w:hint="eastAsia"/>
                <w:sz w:val="18"/>
                <w:szCs w:val="18"/>
              </w:rPr>
              <w:t>考核方式</w:t>
            </w:r>
          </w:p>
        </w:tc>
        <w:tc>
          <w:tcPr>
            <w:tcW w:w="7018" w:type="dxa"/>
            <w:gridSpan w:val="4"/>
            <w:vAlign w:val="center"/>
          </w:tcPr>
          <w:p w14:paraId="4C674518">
            <w:pPr>
              <w:spacing w:line="360" w:lineRule="auto"/>
              <w:rPr>
                <w:rFonts w:ascii="宋体" w:hAnsi="宋体" w:cs="宋体"/>
                <w:sz w:val="18"/>
                <w:szCs w:val="18"/>
              </w:rPr>
            </w:pPr>
            <w:r>
              <w:rPr>
                <w:rFonts w:hint="eastAsia" w:ascii="宋体" w:hAnsi="宋体" w:eastAsia="宋体" w:cs="宋体"/>
                <w:sz w:val="18"/>
                <w:szCs w:val="18"/>
              </w:rPr>
              <w:sym w:font="Wingdings 2" w:char="0052"/>
            </w:r>
            <w:r>
              <w:rPr>
                <w:rFonts w:hint="eastAsia" w:ascii="宋体" w:hAnsi="宋体" w:cs="宋体"/>
                <w:sz w:val="18"/>
                <w:szCs w:val="18"/>
              </w:rPr>
              <w:t xml:space="preserve">考试        </w:t>
            </w:r>
            <w:r>
              <w:rPr>
                <w:rFonts w:hint="eastAsia" w:ascii="宋体" w:hAnsi="宋体" w:cs="宋体"/>
                <w:sz w:val="18"/>
                <w:szCs w:val="18"/>
              </w:rPr>
              <w:sym w:font="Wingdings 2" w:char="00A3"/>
            </w:r>
            <w:r>
              <w:rPr>
                <w:rFonts w:hint="eastAsia" w:ascii="宋体" w:hAnsi="宋体" w:cs="宋体"/>
                <w:sz w:val="18"/>
                <w:szCs w:val="18"/>
              </w:rPr>
              <w:t xml:space="preserve">考查     </w:t>
            </w:r>
          </w:p>
        </w:tc>
      </w:tr>
      <w:tr w14:paraId="39E2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40A08D73">
            <w:pPr>
              <w:spacing w:line="360" w:lineRule="auto"/>
              <w:rPr>
                <w:sz w:val="18"/>
                <w:szCs w:val="18"/>
              </w:rPr>
            </w:pPr>
            <w:r>
              <w:rPr>
                <w:rFonts w:hint="eastAsia"/>
                <w:sz w:val="18"/>
                <w:szCs w:val="18"/>
              </w:rPr>
              <w:t>适用专业</w:t>
            </w:r>
          </w:p>
        </w:tc>
        <w:tc>
          <w:tcPr>
            <w:tcW w:w="7018" w:type="dxa"/>
            <w:gridSpan w:val="4"/>
            <w:vAlign w:val="center"/>
          </w:tcPr>
          <w:p w14:paraId="7A00297E">
            <w:pPr>
              <w:spacing w:line="360" w:lineRule="auto"/>
              <w:rPr>
                <w:sz w:val="18"/>
                <w:szCs w:val="18"/>
              </w:rPr>
            </w:pPr>
            <w:r>
              <w:rPr>
                <w:rFonts w:hint="eastAsia" w:ascii="宋体" w:hAnsi="宋体" w:cs="宋体"/>
                <w:sz w:val="18"/>
                <w:szCs w:val="18"/>
              </w:rPr>
              <w:t>社会工作专业</w:t>
            </w:r>
          </w:p>
        </w:tc>
      </w:tr>
      <w:tr w14:paraId="288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5BCE8C32">
            <w:pPr>
              <w:spacing w:line="360" w:lineRule="auto"/>
              <w:rPr>
                <w:sz w:val="18"/>
                <w:szCs w:val="18"/>
              </w:rPr>
            </w:pPr>
            <w:r>
              <w:rPr>
                <w:rFonts w:hint="eastAsia"/>
                <w:sz w:val="18"/>
                <w:szCs w:val="18"/>
              </w:rPr>
              <w:t>开课单位</w:t>
            </w:r>
          </w:p>
        </w:tc>
        <w:tc>
          <w:tcPr>
            <w:tcW w:w="2711" w:type="dxa"/>
            <w:gridSpan w:val="2"/>
            <w:vAlign w:val="center"/>
          </w:tcPr>
          <w:p w14:paraId="7F1D9CAA">
            <w:pPr>
              <w:spacing w:line="360" w:lineRule="auto"/>
              <w:rPr>
                <w:sz w:val="18"/>
                <w:szCs w:val="18"/>
              </w:rPr>
            </w:pPr>
            <w:r>
              <w:rPr>
                <w:rFonts w:hint="eastAsia"/>
                <w:sz w:val="18"/>
                <w:szCs w:val="18"/>
              </w:rPr>
              <w:t>法学院</w:t>
            </w:r>
          </w:p>
        </w:tc>
        <w:tc>
          <w:tcPr>
            <w:tcW w:w="1652" w:type="dxa"/>
            <w:vAlign w:val="center"/>
          </w:tcPr>
          <w:p w14:paraId="3F6D46A1">
            <w:pPr>
              <w:spacing w:line="360" w:lineRule="auto"/>
              <w:rPr>
                <w:sz w:val="18"/>
                <w:szCs w:val="18"/>
              </w:rPr>
            </w:pPr>
            <w:r>
              <w:rPr>
                <w:rFonts w:hint="eastAsia"/>
                <w:sz w:val="18"/>
                <w:szCs w:val="18"/>
              </w:rPr>
              <w:t>开课学期</w:t>
            </w:r>
          </w:p>
        </w:tc>
        <w:tc>
          <w:tcPr>
            <w:tcW w:w="2655" w:type="dxa"/>
            <w:vAlign w:val="center"/>
          </w:tcPr>
          <w:p w14:paraId="08041069">
            <w:pPr>
              <w:spacing w:line="360" w:lineRule="auto"/>
              <w:rPr>
                <w:sz w:val="18"/>
                <w:szCs w:val="18"/>
              </w:rPr>
            </w:pPr>
            <w:r>
              <w:rPr>
                <w:rFonts w:hint="eastAsia"/>
                <w:sz w:val="18"/>
                <w:szCs w:val="18"/>
              </w:rPr>
              <w:t>第2学期</w:t>
            </w:r>
          </w:p>
        </w:tc>
      </w:tr>
      <w:tr w14:paraId="2BA5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4AB99FA5">
            <w:pPr>
              <w:spacing w:line="360" w:lineRule="auto"/>
              <w:rPr>
                <w:sz w:val="18"/>
                <w:szCs w:val="18"/>
              </w:rPr>
            </w:pPr>
            <w:r>
              <w:rPr>
                <w:rFonts w:hint="eastAsia"/>
                <w:sz w:val="18"/>
                <w:szCs w:val="18"/>
              </w:rPr>
              <w:t>学时学分</w:t>
            </w:r>
          </w:p>
        </w:tc>
        <w:tc>
          <w:tcPr>
            <w:tcW w:w="1196" w:type="dxa"/>
            <w:vAlign w:val="center"/>
          </w:tcPr>
          <w:p w14:paraId="4F3B1150">
            <w:pPr>
              <w:spacing w:line="360" w:lineRule="auto"/>
              <w:rPr>
                <w:sz w:val="18"/>
                <w:szCs w:val="18"/>
              </w:rPr>
            </w:pPr>
            <w:r>
              <w:rPr>
                <w:rFonts w:hint="eastAsia"/>
                <w:sz w:val="18"/>
                <w:szCs w:val="18"/>
              </w:rPr>
              <w:t>学分：4</w:t>
            </w:r>
          </w:p>
        </w:tc>
        <w:tc>
          <w:tcPr>
            <w:tcW w:w="1515" w:type="dxa"/>
            <w:vAlign w:val="center"/>
          </w:tcPr>
          <w:p w14:paraId="273BB80E">
            <w:pPr>
              <w:spacing w:line="360" w:lineRule="auto"/>
              <w:rPr>
                <w:sz w:val="18"/>
                <w:szCs w:val="18"/>
              </w:rPr>
            </w:pPr>
            <w:r>
              <w:rPr>
                <w:rFonts w:hint="eastAsia"/>
                <w:sz w:val="18"/>
                <w:szCs w:val="18"/>
              </w:rPr>
              <w:t>总学时：64</w:t>
            </w:r>
          </w:p>
        </w:tc>
        <w:tc>
          <w:tcPr>
            <w:tcW w:w="1652" w:type="dxa"/>
            <w:vAlign w:val="center"/>
          </w:tcPr>
          <w:p w14:paraId="3C07774A">
            <w:pPr>
              <w:spacing w:line="360" w:lineRule="auto"/>
              <w:rPr>
                <w:sz w:val="18"/>
                <w:szCs w:val="18"/>
              </w:rPr>
            </w:pPr>
            <w:r>
              <w:rPr>
                <w:rFonts w:hint="eastAsia"/>
                <w:sz w:val="18"/>
                <w:szCs w:val="18"/>
              </w:rPr>
              <w:t>理论学时：32</w:t>
            </w:r>
          </w:p>
        </w:tc>
        <w:tc>
          <w:tcPr>
            <w:tcW w:w="2655" w:type="dxa"/>
            <w:vAlign w:val="center"/>
          </w:tcPr>
          <w:p w14:paraId="76FC3A19">
            <w:pPr>
              <w:spacing w:line="360" w:lineRule="auto"/>
              <w:rPr>
                <w:sz w:val="18"/>
                <w:szCs w:val="18"/>
              </w:rPr>
            </w:pPr>
            <w:r>
              <w:rPr>
                <w:rFonts w:hint="eastAsia"/>
                <w:sz w:val="18"/>
                <w:szCs w:val="18"/>
              </w:rPr>
              <w:t>实践学时：32</w:t>
            </w:r>
          </w:p>
        </w:tc>
      </w:tr>
      <w:tr w14:paraId="5877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14:paraId="49F8175F">
            <w:pPr>
              <w:spacing w:line="360" w:lineRule="auto"/>
              <w:rPr>
                <w:sz w:val="18"/>
                <w:szCs w:val="18"/>
              </w:rPr>
            </w:pPr>
            <w:r>
              <w:rPr>
                <w:rFonts w:hint="eastAsia"/>
                <w:sz w:val="18"/>
                <w:szCs w:val="18"/>
              </w:rPr>
              <w:t>先修课程</w:t>
            </w:r>
          </w:p>
        </w:tc>
        <w:tc>
          <w:tcPr>
            <w:tcW w:w="7018" w:type="dxa"/>
            <w:gridSpan w:val="4"/>
            <w:vAlign w:val="center"/>
          </w:tcPr>
          <w:p w14:paraId="34B9F27F">
            <w:pPr>
              <w:snapToGrid w:val="0"/>
              <w:rPr>
                <w:sz w:val="18"/>
                <w:szCs w:val="18"/>
              </w:rPr>
            </w:pPr>
            <w:r>
              <w:rPr>
                <w:rFonts w:hint="eastAsia"/>
                <w:sz w:val="18"/>
                <w:szCs w:val="18"/>
              </w:rPr>
              <w:t>社会工作导论</w:t>
            </w:r>
          </w:p>
        </w:tc>
      </w:tr>
    </w:tbl>
    <w:p w14:paraId="5266D211">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二、课程简介（性质、内容、任务)</w:t>
      </w:r>
    </w:p>
    <w:p w14:paraId="1D5398F0">
      <w:pPr>
        <w:widowControl/>
        <w:spacing w:before="100" w:after="100" w:line="400" w:lineRule="exact"/>
        <w:ind w:firstLine="420" w:firstLineChars="200"/>
        <w:jc w:val="left"/>
        <w:rPr>
          <w:rFonts w:ascii="宋体"/>
        </w:rPr>
      </w:pPr>
      <w:r>
        <w:rPr>
          <w:rFonts w:hint="eastAsia" w:ascii="宋体"/>
        </w:rPr>
        <w:t>个案工作方法是社会工作方法中历史最悠久，影响最大的一种专业工作方法，因而，个案工作是社会工作专业的一门必修的专业课，在专业课程中极具重要的地位。它的任务是：使学生掌握社会个案工作的基本理论、基本方法、实施模式、工作过程、专业关系和技术等，使学生对于个案工作的各个方面有一个总体的了解，并能在社会工作实践中使用个案工作方法。</w:t>
      </w:r>
    </w:p>
    <w:p w14:paraId="6E19F9C1">
      <w:pPr>
        <w:widowControl/>
        <w:spacing w:before="100" w:after="100" w:line="400" w:lineRule="exact"/>
        <w:jc w:val="left"/>
        <w:rPr>
          <w:rFonts w:ascii="宋体"/>
        </w:rPr>
      </w:pPr>
      <w:r>
        <w:rPr>
          <w:rFonts w:hint="eastAsia" w:ascii="黑体" w:hAnsi="黑体" w:eastAsia="黑体" w:cs="黑体"/>
          <w:bCs/>
          <w:color w:val="000000"/>
          <w:kern w:val="0"/>
          <w:sz w:val="24"/>
          <w:szCs w:val="24"/>
        </w:rPr>
        <w:t>三、课程目标</w:t>
      </w:r>
    </w:p>
    <w:p w14:paraId="56EB412C">
      <w:pPr>
        <w:spacing w:beforeLines="50" w:afterLines="50" w:line="400" w:lineRule="exact"/>
        <w:ind w:firstLine="420" w:firstLineChars="200"/>
        <w:rPr>
          <w:rFonts w:ascii="宋体"/>
        </w:rPr>
      </w:pPr>
      <w:r>
        <w:rPr>
          <w:rFonts w:hint="eastAsia" w:ascii="宋体"/>
        </w:rPr>
        <w:t>通过本课程的学习，学生应达到以下目标：</w:t>
      </w:r>
    </w:p>
    <w:p w14:paraId="5D91492D">
      <w:pPr>
        <w:spacing w:beforeLines="50" w:afterLines="50" w:line="400" w:lineRule="exact"/>
        <w:ind w:firstLine="420" w:firstLineChars="200"/>
        <w:rPr>
          <w:rFonts w:ascii="宋体"/>
        </w:rPr>
      </w:pPr>
      <w:r>
        <w:rPr>
          <w:rFonts w:hint="eastAsia" w:ascii="宋体"/>
        </w:rPr>
        <w:t>目标1：了解个案工作的定义、特点和历史；了解个案工作的具体实施领域。了解西方个案工作的哲学基础；了解西方国家和我国社会工作的专业价值与专业伦理；使学生学习在实践中如何实现专业价值和专业伦理的内化。</w:t>
      </w:r>
    </w:p>
    <w:p w14:paraId="47941EB9">
      <w:pPr>
        <w:spacing w:beforeLines="50" w:afterLines="50" w:line="400" w:lineRule="exact"/>
        <w:ind w:firstLine="420" w:firstLineChars="200"/>
        <w:rPr>
          <w:rFonts w:ascii="宋体"/>
        </w:rPr>
      </w:pPr>
      <w:r>
        <w:rPr>
          <w:rFonts w:hint="eastAsia" w:ascii="宋体"/>
        </w:rPr>
        <w:t>目标2：了解对个案工作者素质的要求；了解个案工作者在知识结构、实践能力和精神素质等方面的要求。</w:t>
      </w:r>
    </w:p>
    <w:p w14:paraId="26F837F3">
      <w:pPr>
        <w:spacing w:beforeLines="50" w:afterLines="50" w:line="400" w:lineRule="exact"/>
        <w:ind w:firstLine="420" w:firstLineChars="200"/>
        <w:rPr>
          <w:rFonts w:ascii="宋体"/>
        </w:rPr>
      </w:pPr>
      <w:r>
        <w:rPr>
          <w:rFonts w:hint="eastAsia" w:ascii="宋体"/>
        </w:rPr>
        <w:t>目标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5130"/>
        <w:gridCol w:w="2006"/>
      </w:tblGrid>
      <w:tr w14:paraId="6BE8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185FC4CC">
            <w:pPr>
              <w:spacing w:line="400" w:lineRule="exact"/>
              <w:rPr>
                <w:rFonts w:ascii="宋体" w:hAnsi="宋体"/>
                <w:b/>
                <w:bCs/>
                <w:sz w:val="18"/>
                <w:szCs w:val="18"/>
              </w:rPr>
            </w:pPr>
            <w:r>
              <w:rPr>
                <w:rFonts w:hint="eastAsia" w:ascii="宋体" w:hAnsi="宋体"/>
                <w:b/>
                <w:bCs/>
                <w:sz w:val="18"/>
                <w:szCs w:val="18"/>
              </w:rPr>
              <w:t>课程目标</w:t>
            </w:r>
          </w:p>
        </w:tc>
        <w:tc>
          <w:tcPr>
            <w:tcW w:w="5130" w:type="dxa"/>
          </w:tcPr>
          <w:p w14:paraId="1F8005C8">
            <w:pPr>
              <w:spacing w:line="400" w:lineRule="exact"/>
              <w:rPr>
                <w:rFonts w:ascii="宋体" w:hAnsi="宋体"/>
                <w:b/>
                <w:bCs/>
                <w:sz w:val="18"/>
                <w:szCs w:val="18"/>
              </w:rPr>
            </w:pPr>
            <w:r>
              <w:rPr>
                <w:rFonts w:hint="eastAsia" w:ascii="宋体" w:hAnsi="宋体"/>
                <w:b/>
                <w:bCs/>
                <w:sz w:val="18"/>
                <w:szCs w:val="18"/>
              </w:rPr>
              <w:t>支撑毕业要求指标点及指标内涵</w:t>
            </w:r>
          </w:p>
        </w:tc>
        <w:tc>
          <w:tcPr>
            <w:tcW w:w="2006" w:type="dxa"/>
          </w:tcPr>
          <w:p w14:paraId="5B067AD5">
            <w:pPr>
              <w:spacing w:line="400" w:lineRule="exact"/>
              <w:rPr>
                <w:rFonts w:ascii="宋体" w:hAnsi="宋体"/>
                <w:b/>
                <w:bCs/>
                <w:sz w:val="18"/>
                <w:szCs w:val="18"/>
              </w:rPr>
            </w:pPr>
            <w:r>
              <w:rPr>
                <w:rFonts w:hint="eastAsia" w:ascii="宋体" w:hAnsi="宋体"/>
                <w:b/>
                <w:bCs/>
                <w:sz w:val="18"/>
                <w:szCs w:val="18"/>
              </w:rPr>
              <w:t>支撑毕业要求指标点及贡献度（H/M/L）</w:t>
            </w:r>
          </w:p>
        </w:tc>
      </w:tr>
      <w:tr w14:paraId="372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77F8B13E">
            <w:pPr>
              <w:spacing w:line="400" w:lineRule="exact"/>
              <w:rPr>
                <w:rFonts w:ascii="宋体" w:hAnsi="宋体"/>
                <w:sz w:val="18"/>
                <w:szCs w:val="18"/>
              </w:rPr>
            </w:pPr>
            <w:r>
              <w:rPr>
                <w:rFonts w:hint="eastAsia" w:ascii="宋体" w:hAnsi="宋体"/>
                <w:sz w:val="18"/>
                <w:szCs w:val="18"/>
              </w:rPr>
              <w:t>L01</w:t>
            </w:r>
          </w:p>
        </w:tc>
        <w:tc>
          <w:tcPr>
            <w:tcW w:w="5130" w:type="dxa"/>
          </w:tcPr>
          <w:p w14:paraId="4F2839F9">
            <w:pPr>
              <w:widowControl/>
              <w:jc w:val="left"/>
              <w:rPr>
                <w:rFonts w:ascii="宋体" w:hAnsi="宋体" w:cs="宋体"/>
                <w:color w:val="000000"/>
                <w:kern w:val="0"/>
                <w:sz w:val="18"/>
                <w:szCs w:val="18"/>
              </w:rPr>
            </w:pPr>
            <w:r>
              <w:rPr>
                <w:rFonts w:hint="eastAsia" w:ascii="宋体" w:hAnsi="宋体" w:cs="宋体"/>
                <w:color w:val="000000"/>
                <w:kern w:val="0"/>
                <w:sz w:val="18"/>
                <w:szCs w:val="18"/>
              </w:rPr>
              <w:t>能够对社会工作专业领域问题进行正确表述。</w:t>
            </w:r>
          </w:p>
          <w:p w14:paraId="5911493F">
            <w:pPr>
              <w:widowControl/>
              <w:jc w:val="left"/>
              <w:rPr>
                <w:rFonts w:ascii="宋体" w:hAnsi="宋体" w:cs="宋体"/>
                <w:color w:val="000000"/>
                <w:kern w:val="0"/>
                <w:sz w:val="18"/>
                <w:szCs w:val="18"/>
              </w:rPr>
            </w:pPr>
            <w:r>
              <w:rPr>
                <w:rFonts w:hint="eastAsia" w:ascii="宋体" w:hAnsi="宋体" w:cs="宋体"/>
                <w:color w:val="000000"/>
                <w:kern w:val="0"/>
                <w:sz w:val="18"/>
                <w:szCs w:val="18"/>
              </w:rPr>
              <w:t>能够对社会工作专业复杂性、综合性问题进行分析和判断。</w:t>
            </w:r>
          </w:p>
          <w:p w14:paraId="0FB71AC9">
            <w:pPr>
              <w:widowControl/>
              <w:jc w:val="left"/>
              <w:rPr>
                <w:rFonts w:ascii="宋体" w:hAnsi="宋体" w:cs="宋体"/>
                <w:color w:val="000000"/>
                <w:kern w:val="0"/>
                <w:sz w:val="18"/>
                <w:szCs w:val="18"/>
              </w:rPr>
            </w:pPr>
            <w:r>
              <w:rPr>
                <w:rFonts w:hint="eastAsia" w:ascii="宋体" w:hAnsi="宋体" w:cs="宋体"/>
                <w:color w:val="000000"/>
                <w:kern w:val="0"/>
                <w:sz w:val="18"/>
                <w:szCs w:val="18"/>
              </w:rPr>
              <w:t>清晰了解社会工作职业的伦理要求，认识到职业伦理对于从业者的重要性，坚持职业伦理与法律道德密切相结合。</w:t>
            </w:r>
          </w:p>
          <w:p w14:paraId="4504B8C8">
            <w:pPr>
              <w:widowControl/>
              <w:jc w:val="left"/>
              <w:rPr>
                <w:rFonts w:ascii="宋体" w:hAnsi="宋体" w:cs="宋体"/>
                <w:color w:val="000000"/>
                <w:kern w:val="0"/>
                <w:sz w:val="18"/>
                <w:szCs w:val="18"/>
              </w:rPr>
            </w:pPr>
            <w:r>
              <w:rPr>
                <w:rFonts w:hint="eastAsia" w:ascii="宋体" w:hAnsi="宋体" w:cs="宋体"/>
                <w:color w:val="000000"/>
                <w:kern w:val="0"/>
                <w:sz w:val="18"/>
                <w:szCs w:val="18"/>
              </w:rPr>
              <w:t>遵守社会工作职业道德与规范，与服务对象建立良好的专业关系，能够在实践中践行职业伦理，履行职业责任。</w:t>
            </w:r>
          </w:p>
        </w:tc>
        <w:tc>
          <w:tcPr>
            <w:tcW w:w="2006" w:type="dxa"/>
            <w:vAlign w:val="top"/>
          </w:tcPr>
          <w:p w14:paraId="3F5FBE2E">
            <w:pPr>
              <w:spacing w:line="400" w:lineRule="exact"/>
              <w:jc w:val="center"/>
              <w:rPr>
                <w:rFonts w:ascii="宋体" w:hAnsi="宋体"/>
                <w:sz w:val="18"/>
                <w:szCs w:val="18"/>
              </w:rPr>
            </w:pPr>
            <w:r>
              <w:rPr>
                <w:rFonts w:hint="eastAsia" w:ascii="宋体" w:hAnsi="宋体"/>
                <w:b w:val="0"/>
                <w:bCs w:val="0"/>
                <w:sz w:val="18"/>
                <w:szCs w:val="18"/>
                <w:lang w:val="en-US" w:eastAsia="zh-CN"/>
              </w:rPr>
              <w:t>4/ H</w:t>
            </w:r>
          </w:p>
        </w:tc>
      </w:tr>
      <w:tr w14:paraId="665F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70EBC71E">
            <w:pPr>
              <w:spacing w:line="400" w:lineRule="exact"/>
              <w:rPr>
                <w:rFonts w:ascii="宋体" w:hAnsi="宋体"/>
                <w:sz w:val="18"/>
                <w:szCs w:val="18"/>
              </w:rPr>
            </w:pPr>
            <w:r>
              <w:rPr>
                <w:rFonts w:hint="eastAsia" w:ascii="宋体" w:hAnsi="宋体"/>
                <w:sz w:val="18"/>
                <w:szCs w:val="18"/>
              </w:rPr>
              <w:t>L02</w:t>
            </w:r>
          </w:p>
        </w:tc>
        <w:tc>
          <w:tcPr>
            <w:tcW w:w="5130" w:type="dxa"/>
          </w:tcPr>
          <w:p w14:paraId="01E33DD9">
            <w:pPr>
              <w:widowControl/>
              <w:jc w:val="left"/>
              <w:rPr>
                <w:rFonts w:ascii="宋体" w:hAnsi="宋体" w:cs="宋体"/>
                <w:color w:val="000000"/>
                <w:kern w:val="0"/>
                <w:sz w:val="18"/>
                <w:szCs w:val="18"/>
              </w:rPr>
            </w:pPr>
            <w:r>
              <w:rPr>
                <w:rFonts w:hint="eastAsia" w:ascii="宋体" w:hAnsi="宋体" w:cs="宋体"/>
                <w:color w:val="000000"/>
                <w:kern w:val="0"/>
                <w:sz w:val="18"/>
                <w:szCs w:val="18"/>
              </w:rPr>
              <w:t>具有专业主要研究领域的相关知识，具备多学科视野，实现学科间知识的交叉融合，突破学科间的分化限制。</w:t>
            </w:r>
          </w:p>
          <w:p w14:paraId="533CB82A">
            <w:pPr>
              <w:widowControl/>
              <w:jc w:val="left"/>
              <w:rPr>
                <w:rFonts w:ascii="宋体" w:hAnsi="宋体" w:cs="宋体"/>
                <w:color w:val="000000"/>
                <w:kern w:val="0"/>
                <w:sz w:val="18"/>
                <w:szCs w:val="18"/>
              </w:rPr>
            </w:pPr>
            <w:r>
              <w:rPr>
                <w:rFonts w:hint="eastAsia" w:ascii="宋体" w:hAnsi="宋体" w:cs="宋体"/>
                <w:color w:val="000000"/>
                <w:kern w:val="0"/>
                <w:sz w:val="18"/>
                <w:szCs w:val="18"/>
              </w:rPr>
              <w:t>掌握社会工作理论研究的基本步骤，包括选题、个案报告、数据资料收集、数据资料整理与分析、得出研究结论以及呈现研究成果。</w:t>
            </w:r>
          </w:p>
        </w:tc>
        <w:tc>
          <w:tcPr>
            <w:tcW w:w="2006" w:type="dxa"/>
            <w:vAlign w:val="top"/>
          </w:tcPr>
          <w:p w14:paraId="404CD4C3">
            <w:pPr>
              <w:spacing w:line="400" w:lineRule="exact"/>
              <w:jc w:val="center"/>
              <w:rPr>
                <w:rFonts w:ascii="宋体" w:hAnsi="宋体"/>
                <w:sz w:val="18"/>
                <w:szCs w:val="18"/>
              </w:rPr>
            </w:pPr>
            <w:r>
              <w:rPr>
                <w:rFonts w:hint="eastAsia" w:ascii="宋体" w:hAnsi="宋体"/>
                <w:b w:val="0"/>
                <w:bCs w:val="0"/>
                <w:sz w:val="18"/>
                <w:szCs w:val="18"/>
                <w:lang w:val="en-US" w:eastAsia="zh-CN"/>
              </w:rPr>
              <w:t>4/H、6/M</w:t>
            </w:r>
          </w:p>
        </w:tc>
      </w:tr>
      <w:tr w14:paraId="32D9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14:paraId="4F6BD952">
            <w:pPr>
              <w:spacing w:line="400" w:lineRule="exact"/>
              <w:rPr>
                <w:rFonts w:ascii="宋体" w:hAnsi="宋体"/>
                <w:sz w:val="18"/>
                <w:szCs w:val="18"/>
              </w:rPr>
            </w:pPr>
            <w:r>
              <w:rPr>
                <w:rFonts w:hint="eastAsia" w:ascii="宋体" w:hAnsi="宋体" w:cs="宋体"/>
                <w:color w:val="000000"/>
                <w:kern w:val="0"/>
                <w:sz w:val="18"/>
                <w:szCs w:val="18"/>
              </w:rPr>
              <w:t>L03</w:t>
            </w:r>
          </w:p>
        </w:tc>
        <w:tc>
          <w:tcPr>
            <w:tcW w:w="5130" w:type="dxa"/>
          </w:tcPr>
          <w:p w14:paraId="7F49E59A">
            <w:pPr>
              <w:widowControl/>
              <w:jc w:val="left"/>
              <w:rPr>
                <w:rFonts w:ascii="宋体" w:hAnsi="宋体" w:cs="宋体"/>
                <w:color w:val="000000"/>
                <w:kern w:val="0"/>
                <w:sz w:val="18"/>
                <w:szCs w:val="18"/>
              </w:rPr>
            </w:pPr>
            <w:r>
              <w:rPr>
                <w:rFonts w:hint="eastAsia" w:ascii="宋体" w:hAnsi="宋体" w:cs="宋体"/>
                <w:color w:val="000000"/>
                <w:kern w:val="0"/>
                <w:sz w:val="18"/>
                <w:szCs w:val="18"/>
              </w:rPr>
              <w:t>掌握社会工作实务研究的基本步骤，包括接案、预估、计划、介入、评估以及评估。</w:t>
            </w:r>
          </w:p>
          <w:p w14:paraId="1B1BB034">
            <w:pPr>
              <w:widowControl/>
              <w:jc w:val="left"/>
              <w:rPr>
                <w:rFonts w:ascii="宋体" w:hAnsi="宋体" w:cs="宋体"/>
                <w:color w:val="000000"/>
                <w:kern w:val="0"/>
                <w:sz w:val="18"/>
                <w:szCs w:val="18"/>
              </w:rPr>
            </w:pPr>
            <w:r>
              <w:rPr>
                <w:rFonts w:hint="eastAsia" w:ascii="宋体" w:hAnsi="宋体" w:cs="宋体"/>
                <w:color w:val="000000"/>
                <w:kern w:val="0"/>
                <w:sz w:val="18"/>
                <w:szCs w:val="18"/>
              </w:rPr>
              <w:t>能对研究结果进行综合分析和解释，得到合理有效结论，并反馈到实践中。</w:t>
            </w:r>
          </w:p>
          <w:p w14:paraId="436A45EE">
            <w:pPr>
              <w:widowControl/>
              <w:jc w:val="left"/>
              <w:rPr>
                <w:rFonts w:ascii="宋体" w:hAnsi="宋体" w:cs="宋体"/>
                <w:color w:val="000000"/>
                <w:kern w:val="0"/>
                <w:sz w:val="18"/>
                <w:szCs w:val="18"/>
              </w:rPr>
            </w:pPr>
            <w:r>
              <w:rPr>
                <w:rFonts w:hint="eastAsia" w:ascii="宋体" w:hAnsi="宋体" w:cs="宋体"/>
                <w:color w:val="000000"/>
                <w:kern w:val="0"/>
                <w:sz w:val="18"/>
                <w:szCs w:val="18"/>
              </w:rPr>
              <w:t>能够运用个案工作、小组工作、社区工作等专业方法设计满足特定需求的服务计划、实务方案。</w:t>
            </w:r>
          </w:p>
        </w:tc>
        <w:tc>
          <w:tcPr>
            <w:tcW w:w="2006" w:type="dxa"/>
            <w:vAlign w:val="top"/>
          </w:tcPr>
          <w:p w14:paraId="66BD4711">
            <w:pPr>
              <w:spacing w:line="400" w:lineRule="exact"/>
              <w:jc w:val="center"/>
              <w:rPr>
                <w:rFonts w:ascii="宋体" w:hAnsi="宋体"/>
                <w:sz w:val="18"/>
                <w:szCs w:val="18"/>
              </w:rPr>
            </w:pPr>
            <w:r>
              <w:rPr>
                <w:rFonts w:hint="eastAsia" w:ascii="宋体" w:hAnsi="宋体"/>
                <w:b w:val="0"/>
                <w:bCs w:val="0"/>
                <w:sz w:val="18"/>
                <w:szCs w:val="18"/>
                <w:lang w:val="en-US" w:eastAsia="zh-CN"/>
              </w:rPr>
              <w:t>4/H、5/M、6/M</w:t>
            </w:r>
          </w:p>
        </w:tc>
      </w:tr>
    </w:tbl>
    <w:p w14:paraId="5C50039C">
      <w:pPr>
        <w:widowControl/>
        <w:numPr>
          <w:ilvl w:val="0"/>
          <w:numId w:val="2"/>
        </w:numPr>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教学内容及要求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5"/>
        <w:gridCol w:w="15"/>
        <w:gridCol w:w="1665"/>
        <w:gridCol w:w="39"/>
        <w:gridCol w:w="775"/>
        <w:gridCol w:w="1830"/>
        <w:gridCol w:w="35"/>
        <w:gridCol w:w="111"/>
        <w:gridCol w:w="2791"/>
      </w:tblGrid>
      <w:tr w14:paraId="4714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634" w:type="dxa"/>
            <w:gridSpan w:val="6"/>
            <w:vAlign w:val="center"/>
          </w:tcPr>
          <w:p w14:paraId="7F0438F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教学单元一：个案工作的基本概念</w:t>
            </w:r>
          </w:p>
        </w:tc>
        <w:tc>
          <w:tcPr>
            <w:tcW w:w="1830" w:type="dxa"/>
            <w:vAlign w:val="center"/>
          </w:tcPr>
          <w:p w14:paraId="7F11314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学时：4</w:t>
            </w:r>
          </w:p>
        </w:tc>
        <w:tc>
          <w:tcPr>
            <w:tcW w:w="2937" w:type="dxa"/>
            <w:gridSpan w:val="3"/>
            <w:vAlign w:val="center"/>
          </w:tcPr>
          <w:p w14:paraId="63A223A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w:t>
            </w:r>
          </w:p>
        </w:tc>
      </w:tr>
      <w:tr w14:paraId="3D1F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155" w:type="dxa"/>
            <w:gridSpan w:val="3"/>
            <w:vAlign w:val="center"/>
          </w:tcPr>
          <w:p w14:paraId="273DC95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46" w:type="dxa"/>
            <w:gridSpan w:val="7"/>
          </w:tcPr>
          <w:p w14:paraId="0D9C6D1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422BA66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1.了解个案工作的定义、特点和历史</w:t>
            </w:r>
          </w:p>
          <w:p w14:paraId="5973D61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2.了解个案工作的具体实施领域</w:t>
            </w:r>
          </w:p>
          <w:p w14:paraId="6C38AC6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7D3287C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1.了解个案工作的基本概念，包括定义、本质特征等</w:t>
            </w:r>
          </w:p>
          <w:p w14:paraId="31463B7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2.个案工作的起源；个案工作与济贫活动的关系</w:t>
            </w:r>
          </w:p>
          <w:p w14:paraId="15F15F5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3.友好访问员的任务等</w:t>
            </w:r>
          </w:p>
          <w:p w14:paraId="33945D4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4FD65308">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认识个案、个案工作和个案工作者</w:t>
            </w:r>
          </w:p>
          <w:p w14:paraId="091F727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4FD2F1C6">
            <w:pPr>
              <w:spacing w:line="400" w:lineRule="exact"/>
              <w:rPr>
                <w:rFonts w:hint="default"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个案工作与朋友之间帮忙的相同点、不同点</w:t>
            </w:r>
          </w:p>
          <w:p w14:paraId="45C80FB6">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课程思政元素融入：</w:t>
            </w:r>
          </w:p>
          <w:p w14:paraId="678FE58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国情教育。中国特色社会主义进入新时代，我国社会主要矛盾已经转化为人民日益增长的美好生活需要和不平衡不充分的发展之间的矛盾。在这样的形势下，个人问题和家庭困难也出现了新的变化和新的发展趋势。</w:t>
            </w:r>
          </w:p>
        </w:tc>
      </w:tr>
      <w:tr w14:paraId="5B7E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55" w:type="dxa"/>
            <w:gridSpan w:val="3"/>
            <w:vAlign w:val="center"/>
          </w:tcPr>
          <w:p w14:paraId="2B4218F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46" w:type="dxa"/>
            <w:gridSpan w:val="7"/>
          </w:tcPr>
          <w:p w14:paraId="0C20C7A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4531F83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2.讨论：组织学生展开讨论，形成自己的观点和见解，教师总结并分享交流自己的看法；</w:t>
            </w:r>
          </w:p>
          <w:p w14:paraId="00201D9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3744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634" w:type="dxa"/>
            <w:gridSpan w:val="6"/>
            <w:vAlign w:val="center"/>
          </w:tcPr>
          <w:p w14:paraId="2CC19B4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教学单元二：个案工作的价值体系</w:t>
            </w:r>
          </w:p>
        </w:tc>
        <w:tc>
          <w:tcPr>
            <w:tcW w:w="1830" w:type="dxa"/>
            <w:vAlign w:val="center"/>
          </w:tcPr>
          <w:p w14:paraId="3D6F649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 4</w:t>
            </w:r>
          </w:p>
        </w:tc>
        <w:tc>
          <w:tcPr>
            <w:tcW w:w="2937" w:type="dxa"/>
            <w:gridSpan w:val="3"/>
            <w:vAlign w:val="center"/>
          </w:tcPr>
          <w:p w14:paraId="32A19A1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w:t>
            </w:r>
          </w:p>
        </w:tc>
      </w:tr>
      <w:tr w14:paraId="33AE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155" w:type="dxa"/>
            <w:gridSpan w:val="3"/>
            <w:vAlign w:val="center"/>
          </w:tcPr>
          <w:p w14:paraId="708F9A6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46" w:type="dxa"/>
            <w:gridSpan w:val="7"/>
          </w:tcPr>
          <w:p w14:paraId="4A464C4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3228AB3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1.了解西方个案工作的哲学基础</w:t>
            </w:r>
          </w:p>
          <w:p w14:paraId="1ECAED4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2.了解西方国家和我国社会工作的专业价值与专业伦理</w:t>
            </w:r>
          </w:p>
          <w:p w14:paraId="353F699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3.使学生学习在实践中如何实现专业价值和专业伦理的内化</w:t>
            </w:r>
          </w:p>
          <w:p w14:paraId="220D523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62C22F1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1.个案工作的价值</w:t>
            </w:r>
          </w:p>
          <w:p w14:paraId="3FFE523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2.哲学基础和伦理</w:t>
            </w:r>
          </w:p>
          <w:p w14:paraId="7618A6A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27D4AB7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社会工作的专业价值</w:t>
            </w:r>
          </w:p>
          <w:p w14:paraId="2E038A9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75743A7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社会工作的专业伦理</w:t>
            </w:r>
          </w:p>
          <w:p w14:paraId="100AFE0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课程思政元素融入：</w:t>
            </w:r>
          </w:p>
          <w:p w14:paraId="45F080F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社会主义核心价值观。西方个案工作价值观的哲学渊源、社会工作价值观的理论作用、社会工作价值观的实践作用、社会主义核心价值体系的基本内涵、社会工作价值观在操作层面包括的原则。</w:t>
            </w:r>
          </w:p>
        </w:tc>
      </w:tr>
      <w:tr w14:paraId="596F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23C86DC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46" w:type="dxa"/>
            <w:gridSpan w:val="7"/>
          </w:tcPr>
          <w:p w14:paraId="6D9F32E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68DD96E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2.讨论：组织学生小组讨论，形成自己的观点和见解，教师总结并分享交流自己的看法；</w:t>
            </w:r>
          </w:p>
          <w:p w14:paraId="19E07D2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4FA7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29DB3DD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实践课程</w:t>
            </w:r>
          </w:p>
        </w:tc>
        <w:tc>
          <w:tcPr>
            <w:tcW w:w="7246" w:type="dxa"/>
            <w:gridSpan w:val="7"/>
          </w:tcPr>
          <w:p w14:paraId="56EC14A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学时：2</w:t>
            </w:r>
          </w:p>
          <w:p w14:paraId="16B83A0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内容：专业觉察。 价值观的探讨， 提供价值观的典型案例或视频，进行小组讨论并发言，从发言中探讨对人、专业、职业行为的看法，最终形成对个案社会工作专业价值观的认识。</w:t>
            </w:r>
          </w:p>
        </w:tc>
      </w:tr>
      <w:tr w14:paraId="1A93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4" w:type="dxa"/>
            <w:gridSpan w:val="6"/>
            <w:vAlign w:val="center"/>
          </w:tcPr>
          <w:p w14:paraId="06A02FB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教学单元三：个案工作者的素质</w:t>
            </w:r>
          </w:p>
        </w:tc>
        <w:tc>
          <w:tcPr>
            <w:tcW w:w="1830" w:type="dxa"/>
            <w:vAlign w:val="center"/>
          </w:tcPr>
          <w:p w14:paraId="1AB476E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学时：4</w:t>
            </w:r>
          </w:p>
        </w:tc>
        <w:tc>
          <w:tcPr>
            <w:tcW w:w="2937" w:type="dxa"/>
            <w:gridSpan w:val="3"/>
            <w:vAlign w:val="center"/>
          </w:tcPr>
          <w:p w14:paraId="6FA3E34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支撑课程目标：L01、L02、L03</w:t>
            </w:r>
          </w:p>
        </w:tc>
      </w:tr>
      <w:tr w14:paraId="3D89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51CD6EC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46" w:type="dxa"/>
            <w:gridSpan w:val="7"/>
          </w:tcPr>
          <w:p w14:paraId="1328CEF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53A0E29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1.了解西方国家对个案工作者素质的要求；</w:t>
            </w:r>
          </w:p>
          <w:p w14:paraId="3B8C992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2.了解个案工作者在知识结构、实践能力和精神素质等方面的要求。</w:t>
            </w:r>
          </w:p>
          <w:p w14:paraId="3855F97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0401B5B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1.个案工作者应具备哪些基本素质</w:t>
            </w:r>
          </w:p>
          <w:p w14:paraId="24236F7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2.如何理解文化能力</w:t>
            </w:r>
          </w:p>
          <w:p w14:paraId="159576A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576DF24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个案工作者的技术能力</w:t>
            </w:r>
          </w:p>
          <w:p w14:paraId="213322D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61722C4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1.个案工作者的文化能力</w:t>
            </w:r>
          </w:p>
          <w:p w14:paraId="0A5835F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2.个案工作者的人文情怀</w:t>
            </w:r>
          </w:p>
          <w:p w14:paraId="04BFF34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课程思政元素融入：</w:t>
            </w:r>
          </w:p>
          <w:p w14:paraId="1DEB048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职业素养。个案工作者的专业能力、知识观与心理健康；个案工作者的职业枯竭的特征、阶段、成因与预防。</w:t>
            </w:r>
          </w:p>
        </w:tc>
      </w:tr>
      <w:tr w14:paraId="5A3A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7E9C00B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46" w:type="dxa"/>
            <w:gridSpan w:val="7"/>
          </w:tcPr>
          <w:p w14:paraId="58FEA4D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0737592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2.讨论：组织学生进行讨论，形成自己的观点和见解，教师总结并分享交流自己的看法；</w:t>
            </w:r>
          </w:p>
          <w:p w14:paraId="0D3EA23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053B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32099BC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实践课程</w:t>
            </w:r>
          </w:p>
        </w:tc>
        <w:tc>
          <w:tcPr>
            <w:tcW w:w="7246" w:type="dxa"/>
            <w:gridSpan w:val="7"/>
          </w:tcPr>
          <w:p w14:paraId="3136C8F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学时：2</w:t>
            </w:r>
          </w:p>
          <w:p w14:paraId="1366AAF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内容：自我觉察和专业觉察。1.对自我人格的认识2.人际觉察能力的提高</w:t>
            </w:r>
          </w:p>
        </w:tc>
      </w:tr>
      <w:tr w14:paraId="252F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9" w:type="dxa"/>
            <w:gridSpan w:val="5"/>
            <w:vAlign w:val="center"/>
          </w:tcPr>
          <w:p w14:paraId="22E5A05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教学单元四：个案工作的基本技巧</w:t>
            </w:r>
          </w:p>
        </w:tc>
        <w:tc>
          <w:tcPr>
            <w:tcW w:w="2640" w:type="dxa"/>
            <w:gridSpan w:val="3"/>
            <w:vAlign w:val="center"/>
          </w:tcPr>
          <w:p w14:paraId="5D7B002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学时：6</w:t>
            </w:r>
          </w:p>
        </w:tc>
        <w:tc>
          <w:tcPr>
            <w:tcW w:w="2902" w:type="dxa"/>
            <w:gridSpan w:val="2"/>
            <w:vAlign w:val="center"/>
          </w:tcPr>
          <w:p w14:paraId="1B7A3FE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支撑课程目标：L01、L02、L03</w:t>
            </w:r>
          </w:p>
        </w:tc>
      </w:tr>
      <w:tr w14:paraId="6E4C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gridSpan w:val="3"/>
            <w:vAlign w:val="center"/>
          </w:tcPr>
          <w:p w14:paraId="20A2B69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46" w:type="dxa"/>
            <w:gridSpan w:val="7"/>
          </w:tcPr>
          <w:p w14:paraId="7D8619D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41297DD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1.了解在个案工作中的沟通、记录和评估技巧</w:t>
            </w:r>
          </w:p>
          <w:p w14:paraId="517E673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2.了解在个案工作实践中如何运用这些基本技巧</w:t>
            </w:r>
          </w:p>
          <w:p w14:paraId="3558858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6D657AE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服务工作中的接纳和理解</w:t>
            </w:r>
          </w:p>
          <w:p w14:paraId="5CF8814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04E02D7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个案工作的会谈技巧</w:t>
            </w:r>
          </w:p>
          <w:p w14:paraId="438B11E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27D6C6A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1.个案记录技巧</w:t>
            </w:r>
          </w:p>
          <w:p w14:paraId="5932117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2.个案评估方法</w:t>
            </w:r>
          </w:p>
        </w:tc>
      </w:tr>
      <w:tr w14:paraId="5A24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1155" w:type="dxa"/>
            <w:gridSpan w:val="3"/>
            <w:vAlign w:val="center"/>
          </w:tcPr>
          <w:p w14:paraId="596F6D0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46" w:type="dxa"/>
            <w:gridSpan w:val="7"/>
          </w:tcPr>
          <w:p w14:paraId="6571D2F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6ED7A0C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2.讨论：组织学生进行讨论，形成自己的观点和见解，教师总结并分享交流自己的看法；</w:t>
            </w:r>
          </w:p>
          <w:p w14:paraId="1D3387C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0144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155" w:type="dxa"/>
            <w:gridSpan w:val="3"/>
            <w:vAlign w:val="center"/>
          </w:tcPr>
          <w:p w14:paraId="54F819E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实践课程</w:t>
            </w:r>
          </w:p>
        </w:tc>
        <w:tc>
          <w:tcPr>
            <w:tcW w:w="7246" w:type="dxa"/>
            <w:gridSpan w:val="7"/>
          </w:tcPr>
          <w:p w14:paraId="04D9466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学时：8</w:t>
            </w:r>
          </w:p>
          <w:p w14:paraId="29DCF95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个案会谈技巧训练。支持性技巧、引导性技巧和影响性技巧具体表达，通过案例讨论、模拟来厘清技巧表达要领和注意事项。第一个4课时：专注、内容反应（简述语意）、鼓励、同理心等主要技巧；第二个4课时：澄清、提问、聚焦、自我表露等主要技巧。</w:t>
            </w:r>
          </w:p>
        </w:tc>
      </w:tr>
      <w:tr w14:paraId="4C15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820" w:type="dxa"/>
            <w:gridSpan w:val="4"/>
            <w:vAlign w:val="center"/>
          </w:tcPr>
          <w:p w14:paraId="3EDD4F5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教学单元五：个案工作的专业关系</w:t>
            </w:r>
          </w:p>
        </w:tc>
        <w:tc>
          <w:tcPr>
            <w:tcW w:w="2790" w:type="dxa"/>
            <w:gridSpan w:val="5"/>
            <w:vAlign w:val="center"/>
          </w:tcPr>
          <w:p w14:paraId="39FC132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学时：5</w:t>
            </w:r>
          </w:p>
        </w:tc>
        <w:tc>
          <w:tcPr>
            <w:tcW w:w="2791" w:type="dxa"/>
            <w:vAlign w:val="center"/>
          </w:tcPr>
          <w:p w14:paraId="4151048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支撑课程目标：L01、L02、L03</w:t>
            </w:r>
          </w:p>
        </w:tc>
      </w:tr>
      <w:tr w14:paraId="2FC2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40" w:type="dxa"/>
            <w:gridSpan w:val="2"/>
            <w:vAlign w:val="center"/>
          </w:tcPr>
          <w:p w14:paraId="0D9CDA0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61" w:type="dxa"/>
            <w:gridSpan w:val="8"/>
          </w:tcPr>
          <w:p w14:paraId="082E63C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52E556C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1.了解和认识个案工作关系的重要意义；</w:t>
            </w:r>
          </w:p>
          <w:p w14:paraId="17E7931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2.了解和掌握个案工作关系的建立技巧</w:t>
            </w:r>
          </w:p>
          <w:p w14:paraId="0BF007F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3.认识和正确处理移情和反移情</w:t>
            </w:r>
          </w:p>
          <w:p w14:paraId="60ED9E86">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4DCD913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1.个案工作中的问题评估、转介</w:t>
            </w:r>
          </w:p>
          <w:p w14:paraId="574BDD0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2.个案工作者的“移情”对服务工作的影响</w:t>
            </w:r>
          </w:p>
          <w:p w14:paraId="7826010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3.怎么避免在处理感情问题上对案主的“情感伤害”</w:t>
            </w:r>
          </w:p>
          <w:p w14:paraId="2D6AC3A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4.个案工作本土化的运用与创新</w:t>
            </w:r>
          </w:p>
          <w:p w14:paraId="482725D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6C19A5C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个案工作专业关系的内容</w:t>
            </w:r>
          </w:p>
          <w:p w14:paraId="2273027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5BB417A8">
            <w:pPr>
              <w:spacing w:line="400" w:lineRule="exact"/>
              <w:rPr>
                <w:rFonts w:hint="eastAsia" w:ascii="宋体" w:hAnsi="宋体" w:eastAsia="宋体" w:cs="Times New Roman"/>
                <w:b w:val="0"/>
                <w:bCs w:val="0"/>
                <w:sz w:val="18"/>
                <w:szCs w:val="18"/>
                <w:lang w:val="en-US" w:eastAsia="zh-CN"/>
              </w:rPr>
            </w:pPr>
            <w:r>
              <w:rPr>
                <w:rFonts w:hint="eastAsia" w:ascii="宋体" w:hAnsi="宋体" w:cs="Times New Roman"/>
                <w:b w:val="0"/>
                <w:bCs w:val="0"/>
                <w:sz w:val="18"/>
                <w:szCs w:val="18"/>
                <w:lang w:val="en-US" w:eastAsia="zh-CN"/>
              </w:rPr>
              <w:t>1.</w:t>
            </w:r>
            <w:r>
              <w:rPr>
                <w:rFonts w:hint="eastAsia" w:ascii="宋体" w:hAnsi="宋体" w:eastAsia="宋体" w:cs="Times New Roman"/>
                <w:b w:val="0"/>
                <w:bCs w:val="0"/>
                <w:sz w:val="18"/>
                <w:szCs w:val="18"/>
                <w:lang w:val="en-US" w:eastAsia="zh-CN"/>
              </w:rPr>
              <w:t>建立专业关系的基本条件；</w:t>
            </w:r>
          </w:p>
          <w:p w14:paraId="17F86FC0">
            <w:pPr>
              <w:spacing w:line="400" w:lineRule="exact"/>
              <w:rPr>
                <w:rFonts w:hint="eastAsia" w:ascii="宋体" w:hAnsi="宋体" w:eastAsia="宋体" w:cs="Times New Roman"/>
                <w:b w:val="0"/>
                <w:bCs w:val="0"/>
                <w:sz w:val="18"/>
                <w:szCs w:val="18"/>
                <w:lang w:val="en-US" w:eastAsia="zh-CN"/>
              </w:rPr>
            </w:pPr>
            <w:r>
              <w:rPr>
                <w:rFonts w:hint="eastAsia" w:ascii="宋体" w:hAnsi="宋体" w:cs="Times New Roman"/>
                <w:b w:val="0"/>
                <w:bCs w:val="0"/>
                <w:sz w:val="18"/>
                <w:szCs w:val="18"/>
                <w:lang w:val="en-US" w:eastAsia="zh-CN"/>
              </w:rPr>
              <w:t>2.</w:t>
            </w:r>
            <w:r>
              <w:rPr>
                <w:rFonts w:hint="eastAsia" w:ascii="宋体" w:hAnsi="宋体" w:eastAsia="宋体" w:cs="Times New Roman"/>
                <w:b w:val="0"/>
                <w:bCs w:val="0"/>
                <w:sz w:val="18"/>
                <w:szCs w:val="18"/>
                <w:lang w:val="en-US" w:eastAsia="zh-CN"/>
              </w:rPr>
              <w:t>移情、反移情</w:t>
            </w:r>
          </w:p>
          <w:p w14:paraId="02A9851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课程思政元素融入：</w:t>
            </w:r>
          </w:p>
          <w:p w14:paraId="0A95441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生存权与发展权。政府应对社会贫富差距太大，生活在社会底层的困难群体给他们一些救助，在国际社会大环境中也是体现关乎人权的一个举措，也是为稳定社会安定、和谐的政治要求。</w:t>
            </w:r>
          </w:p>
        </w:tc>
      </w:tr>
      <w:tr w14:paraId="09A6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40" w:type="dxa"/>
            <w:gridSpan w:val="2"/>
            <w:vAlign w:val="center"/>
          </w:tcPr>
          <w:p w14:paraId="31B568D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61" w:type="dxa"/>
            <w:gridSpan w:val="8"/>
          </w:tcPr>
          <w:p w14:paraId="6FA5F346">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60DDC11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2.讨论：组织学生进行讨论，形成自己的观点和见解，教师总结并分享交流自己的看法；</w:t>
            </w:r>
          </w:p>
          <w:p w14:paraId="7158015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63EA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40" w:type="dxa"/>
            <w:gridSpan w:val="2"/>
            <w:vAlign w:val="center"/>
          </w:tcPr>
          <w:p w14:paraId="16D3224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实践教学</w:t>
            </w:r>
          </w:p>
        </w:tc>
        <w:tc>
          <w:tcPr>
            <w:tcW w:w="7261" w:type="dxa"/>
            <w:gridSpan w:val="8"/>
          </w:tcPr>
          <w:p w14:paraId="4B691F8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学时：6</w:t>
            </w:r>
          </w:p>
          <w:p w14:paraId="13C6753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内容：选择案例；拟定诊断性会谈提纲，设计会场场境；角色模拟。</w:t>
            </w:r>
          </w:p>
        </w:tc>
      </w:tr>
      <w:tr w14:paraId="462D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820" w:type="dxa"/>
            <w:gridSpan w:val="4"/>
            <w:vAlign w:val="center"/>
          </w:tcPr>
          <w:p w14:paraId="112181A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教学单元六：个案工作的程序</w:t>
            </w:r>
          </w:p>
        </w:tc>
        <w:tc>
          <w:tcPr>
            <w:tcW w:w="2790" w:type="dxa"/>
            <w:gridSpan w:val="5"/>
            <w:vAlign w:val="center"/>
          </w:tcPr>
          <w:p w14:paraId="0DB31E5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学时：5</w:t>
            </w:r>
          </w:p>
        </w:tc>
        <w:tc>
          <w:tcPr>
            <w:tcW w:w="2791" w:type="dxa"/>
            <w:vAlign w:val="center"/>
          </w:tcPr>
          <w:p w14:paraId="516656F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支撑课程目标：L01、L02、L03</w:t>
            </w:r>
          </w:p>
        </w:tc>
      </w:tr>
      <w:tr w14:paraId="69F1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42CEFA7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76" w:type="dxa"/>
            <w:gridSpan w:val="9"/>
            <w:vAlign w:val="center"/>
          </w:tcPr>
          <w:p w14:paraId="77F4D94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01CFF8CA">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1.了解和掌握个案工作过程的各个阶段的工作内容</w:t>
            </w:r>
          </w:p>
          <w:p w14:paraId="38578D0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2.了解如何在个案工作实践中运用程序控制的技巧</w:t>
            </w:r>
          </w:p>
          <w:p w14:paraId="4962B3F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03368D5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1.个案工作中的接案、结案的步骤</w:t>
            </w:r>
          </w:p>
          <w:p w14:paraId="44DF53C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2.结案中需要注意处理的相关问题</w:t>
            </w:r>
          </w:p>
          <w:p w14:paraId="57C55E1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71ED8DA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接案与建立专业关系的技巧</w:t>
            </w:r>
          </w:p>
          <w:p w14:paraId="2DDC70F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13C4440C">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1.收集资料的技巧</w:t>
            </w:r>
          </w:p>
          <w:p w14:paraId="2E363B1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2.制定工作计划的技巧</w:t>
            </w:r>
          </w:p>
          <w:p w14:paraId="5F9A0C5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3.服务实施技巧。</w:t>
            </w:r>
          </w:p>
        </w:tc>
      </w:tr>
      <w:tr w14:paraId="6599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3AF500F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76" w:type="dxa"/>
            <w:gridSpan w:val="9"/>
          </w:tcPr>
          <w:p w14:paraId="7C676828">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3459565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2.讨论：组织学生进行讨论，形成自己的观点和见解，教师总结并分享交流自己的看法；</w:t>
            </w:r>
          </w:p>
          <w:p w14:paraId="0D7D578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06AA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0D019A8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实践课程</w:t>
            </w:r>
          </w:p>
        </w:tc>
        <w:tc>
          <w:tcPr>
            <w:tcW w:w="7276" w:type="dxa"/>
            <w:gridSpan w:val="9"/>
          </w:tcPr>
          <w:p w14:paraId="1B530004">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学时：6</w:t>
            </w:r>
          </w:p>
          <w:p w14:paraId="5D5F24A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内容：呈现案例信息、个案工作六个阶段的专业处置、选择理论模式、 语言技巧、非语言技巧、环境布置、拟定工作计划。</w:t>
            </w:r>
          </w:p>
          <w:p w14:paraId="59836866">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方法：情境再现、个案工作表格撰写</w:t>
            </w:r>
          </w:p>
        </w:tc>
      </w:tr>
      <w:tr w14:paraId="7868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820" w:type="dxa"/>
            <w:gridSpan w:val="4"/>
            <w:vAlign w:val="center"/>
          </w:tcPr>
          <w:p w14:paraId="3FCE5BA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教学单元七：个案工作理论模式</w:t>
            </w:r>
          </w:p>
        </w:tc>
        <w:tc>
          <w:tcPr>
            <w:tcW w:w="2790" w:type="dxa"/>
            <w:gridSpan w:val="5"/>
            <w:vAlign w:val="center"/>
          </w:tcPr>
          <w:p w14:paraId="63CE7EE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学时：4</w:t>
            </w:r>
          </w:p>
        </w:tc>
        <w:tc>
          <w:tcPr>
            <w:tcW w:w="2791" w:type="dxa"/>
            <w:vAlign w:val="center"/>
          </w:tcPr>
          <w:p w14:paraId="05EB417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支撑课程目标：L01、L02、L03</w:t>
            </w:r>
          </w:p>
        </w:tc>
      </w:tr>
      <w:tr w14:paraId="1CABA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5A83CA4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主要内容</w:t>
            </w:r>
          </w:p>
        </w:tc>
        <w:tc>
          <w:tcPr>
            <w:tcW w:w="7276" w:type="dxa"/>
            <w:gridSpan w:val="9"/>
            <w:vAlign w:val="center"/>
          </w:tcPr>
          <w:p w14:paraId="12DBC1B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教学内容：</w:t>
            </w:r>
          </w:p>
          <w:p w14:paraId="34436E7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1.了解和认识个案工作不同模式的具体内容及方法</w:t>
            </w:r>
          </w:p>
          <w:p w14:paraId="73D5179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2.了解和掌握不同模式适用的不同案例</w:t>
            </w:r>
          </w:p>
          <w:p w14:paraId="48B287FF">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3.了解如何在个案实践中灵活运用不同的模式</w:t>
            </w:r>
          </w:p>
          <w:p w14:paraId="3705ABE8">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教学要求：</w:t>
            </w:r>
          </w:p>
          <w:p w14:paraId="2D707ACD">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1.了解个案工作的基本模式</w:t>
            </w:r>
          </w:p>
          <w:p w14:paraId="3B4B4D5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2.中国文化中“人情”现象对服务的影响</w:t>
            </w:r>
          </w:p>
          <w:p w14:paraId="732BB77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3.馈赠、交换礼物与结束工作关系之间</w:t>
            </w:r>
          </w:p>
          <w:p w14:paraId="2AD673F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4.个案工作本土化的运用与创新</w:t>
            </w:r>
          </w:p>
          <w:p w14:paraId="09EE4C91">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教学重点：</w:t>
            </w:r>
          </w:p>
          <w:p w14:paraId="03DF6FF0">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1.心理与社会治疗模式</w:t>
            </w:r>
          </w:p>
          <w:p w14:paraId="127AA19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2.人本治疗模式</w:t>
            </w:r>
          </w:p>
          <w:p w14:paraId="6A509F08">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3.行为修正模式</w:t>
            </w:r>
          </w:p>
          <w:p w14:paraId="72552F95">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教学难点：</w:t>
            </w:r>
          </w:p>
          <w:p w14:paraId="0126F479">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1.理性情绪治疗模式</w:t>
            </w:r>
          </w:p>
          <w:p w14:paraId="741AD31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2.结构家庭治疗法</w:t>
            </w:r>
          </w:p>
        </w:tc>
      </w:tr>
      <w:tr w14:paraId="35B3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7D77BEF2">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教学方式</w:t>
            </w:r>
          </w:p>
        </w:tc>
        <w:tc>
          <w:tcPr>
            <w:tcW w:w="7276" w:type="dxa"/>
            <w:gridSpan w:val="9"/>
          </w:tcPr>
          <w:p w14:paraId="2EAEB317">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1.讲授：教师运用PPT结合案例讲授本教学单元重点、难点；</w:t>
            </w:r>
          </w:p>
          <w:p w14:paraId="538AF83B">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2.讨论：组织学生进行讨论，形成自己的观点和见解，教师总结并分享交流自己的看法；</w:t>
            </w:r>
          </w:p>
          <w:p w14:paraId="42FEEDF3">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3.线上线下混合教学：教师通过学习通平台课前线上推送预习任务及教学PPT，课堂在线签到、与学生互动，课后线上推送在线测试题。</w:t>
            </w:r>
          </w:p>
        </w:tc>
      </w:tr>
      <w:tr w14:paraId="1E6B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25" w:type="dxa"/>
            <w:vAlign w:val="center"/>
          </w:tcPr>
          <w:p w14:paraId="2910CB1E">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实践教学</w:t>
            </w:r>
          </w:p>
        </w:tc>
        <w:tc>
          <w:tcPr>
            <w:tcW w:w="7276" w:type="dxa"/>
            <w:gridSpan w:val="9"/>
          </w:tcPr>
          <w:p w14:paraId="5EDD08A8">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学时：8</w:t>
            </w:r>
          </w:p>
          <w:p w14:paraId="022F08A6">
            <w:pPr>
              <w:spacing w:line="400" w:lineRule="exact"/>
              <w:rPr>
                <w:rFonts w:hint="eastAsia" w:ascii="宋体" w:hAnsi="宋体" w:eastAsia="宋体" w:cs="Times New Roman"/>
                <w:b w:val="0"/>
                <w:bCs w:val="0"/>
                <w:sz w:val="18"/>
                <w:szCs w:val="18"/>
                <w:lang w:val="en-US" w:eastAsia="zh-CN"/>
              </w:rPr>
            </w:pPr>
            <w:r>
              <w:rPr>
                <w:rFonts w:hint="eastAsia" w:ascii="宋体" w:hAnsi="宋体" w:eastAsia="宋体" w:cs="Times New Roman"/>
                <w:b w:val="0"/>
                <w:bCs w:val="0"/>
                <w:sz w:val="18"/>
                <w:szCs w:val="18"/>
                <w:lang w:val="en-US" w:eastAsia="zh-CN"/>
              </w:rPr>
              <w:t>内容：个案干预模式。选择案例；问题确认与个案干预模式选择（包括ABC理性情绪治疗法、CBT认知行为疗法、人生回顾法、游戏疗法、个案管理等）；干预设计、角色分工及角色模拟；评价、互动与探讨。</w:t>
            </w:r>
          </w:p>
        </w:tc>
      </w:tr>
    </w:tbl>
    <w:p w14:paraId="6079EFFD">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五、考核方式及成绩评定</w:t>
      </w:r>
    </w:p>
    <w:p w14:paraId="0555EA1E">
      <w:pPr>
        <w:spacing w:beforeLines="50" w:afterLines="50" w:line="400" w:lineRule="exact"/>
        <w:ind w:firstLine="420" w:firstLineChars="200"/>
        <w:rPr>
          <w:rFonts w:ascii="宋体"/>
        </w:rPr>
      </w:pPr>
      <w:r>
        <w:rPr>
          <w:rFonts w:hint="eastAsia" w:ascii="宋体"/>
        </w:rPr>
        <w:t>本课程考核采用闭卷考试方式，实行百分制计分。</w:t>
      </w:r>
    </w:p>
    <w:p w14:paraId="60C8A25A">
      <w:pPr>
        <w:spacing w:beforeLines="50" w:afterLines="50" w:line="400" w:lineRule="exact"/>
        <w:ind w:firstLine="420" w:firstLineChars="200"/>
        <w:rPr>
          <w:rFonts w:ascii="宋体"/>
        </w:rPr>
      </w:pPr>
      <w:r>
        <w:rPr>
          <w:rFonts w:hint="eastAsia" w:ascii="宋体"/>
        </w:rPr>
        <w:t>（一）成绩评定方法</w:t>
      </w:r>
    </w:p>
    <w:tbl>
      <w:tblPr>
        <w:tblStyle w:val="10"/>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7"/>
        <w:gridCol w:w="904"/>
        <w:gridCol w:w="5427"/>
      </w:tblGrid>
      <w:tr w14:paraId="1139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697" w:type="dxa"/>
            <w:vAlign w:val="center"/>
          </w:tcPr>
          <w:p w14:paraId="1A3FD5D2">
            <w:pPr>
              <w:widowControl/>
              <w:jc w:val="center"/>
              <w:rPr>
                <w:rFonts w:ascii="宋体" w:hAnsi="宋体" w:cs="宋体"/>
                <w:sz w:val="18"/>
                <w:szCs w:val="18"/>
              </w:rPr>
            </w:pPr>
            <w:r>
              <w:rPr>
                <w:rFonts w:hint="eastAsia" w:ascii="宋体" w:hAnsi="宋体" w:cs="宋体"/>
                <w:kern w:val="0"/>
                <w:sz w:val="18"/>
                <w:szCs w:val="18"/>
              </w:rPr>
              <w:t>考核环节</w:t>
            </w:r>
          </w:p>
        </w:tc>
        <w:tc>
          <w:tcPr>
            <w:tcW w:w="904" w:type="dxa"/>
            <w:vAlign w:val="center"/>
          </w:tcPr>
          <w:p w14:paraId="1778DE9C">
            <w:pPr>
              <w:widowControl/>
              <w:jc w:val="center"/>
              <w:rPr>
                <w:rFonts w:ascii="宋体" w:hAnsi="宋体" w:cs="宋体"/>
                <w:sz w:val="18"/>
                <w:szCs w:val="18"/>
              </w:rPr>
            </w:pPr>
            <w:r>
              <w:rPr>
                <w:rFonts w:hint="eastAsia" w:ascii="宋体" w:hAnsi="宋体" w:cs="宋体"/>
                <w:kern w:val="0"/>
                <w:sz w:val="18"/>
                <w:szCs w:val="18"/>
              </w:rPr>
              <w:t>权重</w:t>
            </w:r>
          </w:p>
        </w:tc>
        <w:tc>
          <w:tcPr>
            <w:tcW w:w="5427" w:type="dxa"/>
            <w:vAlign w:val="center"/>
          </w:tcPr>
          <w:p w14:paraId="5FBF7938">
            <w:pPr>
              <w:widowControl/>
              <w:jc w:val="center"/>
              <w:rPr>
                <w:rFonts w:ascii="宋体" w:hAnsi="宋体" w:cs="宋体"/>
                <w:sz w:val="18"/>
                <w:szCs w:val="18"/>
              </w:rPr>
            </w:pPr>
            <w:r>
              <w:rPr>
                <w:rFonts w:hint="eastAsia" w:ascii="宋体" w:hAnsi="宋体" w:cs="宋体"/>
                <w:kern w:val="0"/>
                <w:sz w:val="18"/>
                <w:szCs w:val="18"/>
              </w:rPr>
              <w:t>考核要素</w:t>
            </w:r>
          </w:p>
        </w:tc>
      </w:tr>
      <w:tr w14:paraId="211B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697" w:type="dxa"/>
            <w:vAlign w:val="center"/>
          </w:tcPr>
          <w:p w14:paraId="4E7223F0">
            <w:pPr>
              <w:widowControl/>
              <w:jc w:val="center"/>
              <w:rPr>
                <w:rFonts w:ascii="宋体" w:hAnsi="宋体" w:cs="宋体"/>
                <w:sz w:val="18"/>
                <w:szCs w:val="18"/>
              </w:rPr>
            </w:pPr>
            <w:r>
              <w:rPr>
                <w:rFonts w:hint="eastAsia" w:ascii="宋体" w:hAnsi="宋体" w:cs="宋体"/>
                <w:sz w:val="18"/>
                <w:szCs w:val="18"/>
              </w:rPr>
              <w:t>课堂表现</w:t>
            </w:r>
          </w:p>
        </w:tc>
        <w:tc>
          <w:tcPr>
            <w:tcW w:w="904" w:type="dxa"/>
          </w:tcPr>
          <w:p w14:paraId="2FEFF7C5">
            <w:pPr>
              <w:jc w:val="center"/>
              <w:rPr>
                <w:rFonts w:ascii="宋体" w:hAnsi="宋体" w:cs="宋体"/>
                <w:sz w:val="18"/>
                <w:szCs w:val="18"/>
              </w:rPr>
            </w:pPr>
            <w:r>
              <w:rPr>
                <w:rFonts w:hint="eastAsia" w:ascii="宋体" w:hAnsi="宋体" w:cs="宋体"/>
                <w:color w:val="000000"/>
                <w:kern w:val="0"/>
                <w:sz w:val="18"/>
                <w:szCs w:val="18"/>
              </w:rPr>
              <w:t>K1（</w:t>
            </w:r>
            <w:r>
              <w:rPr>
                <w:rFonts w:hint="eastAsia" w:ascii="宋体" w:hAnsi="宋体" w:cs="宋体"/>
                <w:sz w:val="18"/>
                <w:szCs w:val="18"/>
              </w:rPr>
              <w:t>10%</w:t>
            </w:r>
            <w:r>
              <w:rPr>
                <w:rFonts w:hint="eastAsia" w:ascii="宋体" w:hAnsi="宋体" w:cs="宋体"/>
                <w:color w:val="000000"/>
                <w:kern w:val="0"/>
                <w:sz w:val="18"/>
                <w:szCs w:val="18"/>
              </w:rPr>
              <w:t>）</w:t>
            </w:r>
          </w:p>
        </w:tc>
        <w:tc>
          <w:tcPr>
            <w:tcW w:w="5427" w:type="dxa"/>
          </w:tcPr>
          <w:p w14:paraId="305542D4">
            <w:pPr>
              <w:widowControl/>
              <w:jc w:val="left"/>
              <w:rPr>
                <w:rFonts w:ascii="宋体" w:hAnsi="宋体" w:cs="宋体"/>
                <w:sz w:val="18"/>
                <w:szCs w:val="18"/>
              </w:rPr>
            </w:pPr>
            <w:r>
              <w:rPr>
                <w:rFonts w:hint="eastAsia" w:ascii="宋体" w:hAnsi="宋体" w:cs="宋体"/>
                <w:kern w:val="0"/>
                <w:sz w:val="18"/>
                <w:szCs w:val="18"/>
              </w:rPr>
              <w:t>根据出勤率、课堂表现评定</w:t>
            </w:r>
          </w:p>
        </w:tc>
      </w:tr>
      <w:tr w14:paraId="3DD7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697" w:type="dxa"/>
            <w:vAlign w:val="center"/>
          </w:tcPr>
          <w:p w14:paraId="1AB89645">
            <w:pPr>
              <w:jc w:val="center"/>
              <w:rPr>
                <w:rFonts w:ascii="宋体" w:hAnsi="宋体" w:cs="宋体"/>
                <w:sz w:val="18"/>
                <w:szCs w:val="18"/>
              </w:rPr>
            </w:pPr>
            <w:r>
              <w:rPr>
                <w:rFonts w:hint="eastAsia" w:ascii="宋体" w:hAnsi="宋体" w:cs="宋体"/>
                <w:sz w:val="18"/>
                <w:szCs w:val="18"/>
              </w:rPr>
              <w:t>课后作业</w:t>
            </w:r>
          </w:p>
        </w:tc>
        <w:tc>
          <w:tcPr>
            <w:tcW w:w="904" w:type="dxa"/>
          </w:tcPr>
          <w:p w14:paraId="5C402E01">
            <w:pPr>
              <w:jc w:val="center"/>
              <w:rPr>
                <w:rFonts w:ascii="宋体" w:hAnsi="宋体" w:cs="宋体"/>
                <w:sz w:val="18"/>
                <w:szCs w:val="18"/>
              </w:rPr>
            </w:pPr>
            <w:r>
              <w:rPr>
                <w:rFonts w:hint="eastAsia" w:ascii="宋体" w:hAnsi="宋体" w:cs="宋体"/>
                <w:color w:val="000000"/>
                <w:kern w:val="0"/>
                <w:sz w:val="18"/>
                <w:szCs w:val="18"/>
              </w:rPr>
              <w:t>K2（</w:t>
            </w:r>
            <w:r>
              <w:rPr>
                <w:rFonts w:hint="eastAsia" w:ascii="宋体" w:hAnsi="宋体" w:cs="宋体"/>
                <w:sz w:val="18"/>
                <w:szCs w:val="18"/>
              </w:rPr>
              <w:t>10%</w:t>
            </w:r>
            <w:r>
              <w:rPr>
                <w:rFonts w:hint="eastAsia" w:ascii="宋体" w:hAnsi="宋体" w:cs="宋体"/>
                <w:color w:val="000000"/>
                <w:kern w:val="0"/>
                <w:sz w:val="18"/>
                <w:szCs w:val="18"/>
              </w:rPr>
              <w:t>）</w:t>
            </w:r>
          </w:p>
        </w:tc>
        <w:tc>
          <w:tcPr>
            <w:tcW w:w="5427" w:type="dxa"/>
          </w:tcPr>
          <w:p w14:paraId="0A006C78">
            <w:pPr>
              <w:widowControl/>
              <w:jc w:val="left"/>
              <w:rPr>
                <w:rFonts w:ascii="宋体" w:hAnsi="宋体" w:cs="宋体"/>
                <w:sz w:val="18"/>
                <w:szCs w:val="18"/>
              </w:rPr>
            </w:pPr>
            <w:r>
              <w:rPr>
                <w:rFonts w:hint="eastAsia" w:ascii="宋体" w:hAnsi="宋体" w:cs="宋体"/>
                <w:kern w:val="0"/>
                <w:sz w:val="18"/>
                <w:szCs w:val="18"/>
              </w:rPr>
              <w:t>根据作业态度及正确率情况评定</w:t>
            </w:r>
          </w:p>
        </w:tc>
      </w:tr>
      <w:tr w14:paraId="4698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697" w:type="dxa"/>
            <w:vAlign w:val="center"/>
          </w:tcPr>
          <w:p w14:paraId="4809AA86">
            <w:pPr>
              <w:jc w:val="center"/>
              <w:rPr>
                <w:rFonts w:ascii="宋体" w:hAnsi="宋体" w:cs="宋体"/>
                <w:sz w:val="18"/>
                <w:szCs w:val="18"/>
              </w:rPr>
            </w:pPr>
            <w:r>
              <w:rPr>
                <w:rFonts w:hint="eastAsia" w:ascii="宋体" w:hAnsi="宋体" w:cs="宋体"/>
                <w:sz w:val="18"/>
                <w:szCs w:val="18"/>
              </w:rPr>
              <w:t>个案报告</w:t>
            </w:r>
          </w:p>
        </w:tc>
        <w:tc>
          <w:tcPr>
            <w:tcW w:w="904" w:type="dxa"/>
          </w:tcPr>
          <w:p w14:paraId="7F91A7C9">
            <w:pPr>
              <w:jc w:val="center"/>
              <w:rPr>
                <w:rFonts w:ascii="宋体" w:hAnsi="宋体" w:cs="宋体"/>
                <w:color w:val="000000"/>
                <w:kern w:val="0"/>
                <w:sz w:val="18"/>
                <w:szCs w:val="18"/>
              </w:rPr>
            </w:pPr>
            <w:r>
              <w:rPr>
                <w:rFonts w:hint="eastAsia" w:ascii="宋体" w:hAnsi="宋体" w:cs="宋体"/>
                <w:color w:val="000000"/>
                <w:kern w:val="0"/>
                <w:sz w:val="18"/>
                <w:szCs w:val="18"/>
              </w:rPr>
              <w:t>K3（10%）</w:t>
            </w:r>
          </w:p>
        </w:tc>
        <w:tc>
          <w:tcPr>
            <w:tcW w:w="5427" w:type="dxa"/>
          </w:tcPr>
          <w:p w14:paraId="50667F18">
            <w:pPr>
              <w:widowControl/>
              <w:jc w:val="left"/>
              <w:rPr>
                <w:rFonts w:ascii="宋体" w:hAnsi="宋体" w:cs="宋体"/>
                <w:kern w:val="0"/>
                <w:sz w:val="18"/>
                <w:szCs w:val="18"/>
              </w:rPr>
            </w:pPr>
            <w:r>
              <w:rPr>
                <w:rFonts w:hint="eastAsia" w:ascii="宋体" w:hAnsi="宋体" w:cs="宋体"/>
                <w:kern w:val="0"/>
                <w:sz w:val="18"/>
                <w:szCs w:val="18"/>
              </w:rPr>
              <w:t>根据实务活动演示及实务报告质量评定</w:t>
            </w:r>
          </w:p>
        </w:tc>
      </w:tr>
      <w:tr w14:paraId="7830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697" w:type="dxa"/>
            <w:vAlign w:val="center"/>
          </w:tcPr>
          <w:p w14:paraId="29B748AE">
            <w:pPr>
              <w:jc w:val="center"/>
              <w:rPr>
                <w:rFonts w:ascii="宋体" w:hAnsi="宋体" w:cs="宋体"/>
                <w:sz w:val="18"/>
                <w:szCs w:val="18"/>
              </w:rPr>
            </w:pPr>
            <w:r>
              <w:rPr>
                <w:rFonts w:hint="eastAsia" w:ascii="宋体" w:hAnsi="宋体" w:cs="宋体"/>
                <w:sz w:val="18"/>
                <w:szCs w:val="18"/>
              </w:rPr>
              <w:t>期末考试</w:t>
            </w:r>
          </w:p>
        </w:tc>
        <w:tc>
          <w:tcPr>
            <w:tcW w:w="904" w:type="dxa"/>
          </w:tcPr>
          <w:p w14:paraId="5E1515BE">
            <w:pPr>
              <w:jc w:val="center"/>
              <w:rPr>
                <w:rFonts w:ascii="宋体" w:hAnsi="宋体" w:cs="宋体"/>
                <w:sz w:val="18"/>
                <w:szCs w:val="18"/>
              </w:rPr>
            </w:pPr>
            <w:r>
              <w:rPr>
                <w:rFonts w:hint="eastAsia" w:ascii="宋体" w:hAnsi="宋体" w:cs="宋体"/>
                <w:color w:val="000000"/>
                <w:kern w:val="0"/>
                <w:sz w:val="18"/>
                <w:szCs w:val="18"/>
              </w:rPr>
              <w:t>K4（</w:t>
            </w:r>
            <w:r>
              <w:rPr>
                <w:rFonts w:hint="eastAsia" w:ascii="宋体" w:hAnsi="宋体" w:cs="宋体"/>
                <w:sz w:val="18"/>
                <w:szCs w:val="18"/>
              </w:rPr>
              <w:t>70%</w:t>
            </w:r>
            <w:r>
              <w:rPr>
                <w:rFonts w:hint="eastAsia" w:ascii="宋体" w:hAnsi="宋体" w:cs="宋体"/>
                <w:color w:val="000000"/>
                <w:kern w:val="0"/>
                <w:sz w:val="18"/>
                <w:szCs w:val="18"/>
              </w:rPr>
              <w:t>）</w:t>
            </w:r>
          </w:p>
        </w:tc>
        <w:tc>
          <w:tcPr>
            <w:tcW w:w="5427" w:type="dxa"/>
          </w:tcPr>
          <w:p w14:paraId="4339809E">
            <w:pPr>
              <w:widowControl/>
              <w:jc w:val="left"/>
              <w:rPr>
                <w:rFonts w:ascii="宋体" w:hAnsi="宋体" w:cs="宋体"/>
                <w:sz w:val="18"/>
                <w:szCs w:val="18"/>
              </w:rPr>
            </w:pPr>
            <w:r>
              <w:rPr>
                <w:rFonts w:hint="eastAsia" w:ascii="宋体" w:hAnsi="宋体" w:cs="宋体"/>
                <w:kern w:val="0"/>
                <w:sz w:val="18"/>
                <w:szCs w:val="18"/>
              </w:rPr>
              <w:t>根据试卷答题正确性评定，答题步骤正确性与解题思路正确性酌情给分。</w:t>
            </w:r>
          </w:p>
        </w:tc>
      </w:tr>
    </w:tbl>
    <w:p w14:paraId="7A1CE69A">
      <w:pPr>
        <w:spacing w:beforeLines="50" w:afterLines="50" w:line="400" w:lineRule="exact"/>
        <w:ind w:firstLine="420" w:firstLineChars="200"/>
        <w:rPr>
          <w:rFonts w:ascii="宋体"/>
        </w:rPr>
      </w:pPr>
      <w:r>
        <w:rPr>
          <w:rFonts w:hint="eastAsia" w:ascii="宋体"/>
        </w:rPr>
        <w:t>（二）课程目标评定权重</w:t>
      </w:r>
    </w:p>
    <w:tbl>
      <w:tblPr>
        <w:tblStyle w:val="10"/>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635"/>
        <w:gridCol w:w="1093"/>
        <w:gridCol w:w="1367"/>
        <w:gridCol w:w="1275"/>
        <w:gridCol w:w="1275"/>
        <w:gridCol w:w="1055"/>
        <w:gridCol w:w="715"/>
      </w:tblGrid>
      <w:tr w14:paraId="120F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restart"/>
            <w:vAlign w:val="center"/>
          </w:tcPr>
          <w:p w14:paraId="6E036B4F">
            <w:pPr>
              <w:widowControl/>
              <w:jc w:val="center"/>
              <w:rPr>
                <w:rFonts w:ascii="宋体" w:hAnsi="宋体" w:cs="宋体"/>
                <w:color w:val="000000"/>
                <w:kern w:val="0"/>
                <w:sz w:val="18"/>
                <w:szCs w:val="18"/>
              </w:rPr>
            </w:pPr>
            <w:r>
              <w:rPr>
                <w:rFonts w:hint="eastAsia" w:ascii="宋体" w:hAnsi="宋体" w:cs="宋体"/>
                <w:color w:val="000000"/>
                <w:kern w:val="0"/>
                <w:sz w:val="18"/>
                <w:szCs w:val="18"/>
              </w:rPr>
              <w:t>课程目标</w:t>
            </w:r>
          </w:p>
        </w:tc>
        <w:tc>
          <w:tcPr>
            <w:tcW w:w="1635" w:type="dxa"/>
            <w:vMerge w:val="restart"/>
            <w:vAlign w:val="center"/>
          </w:tcPr>
          <w:p w14:paraId="0609BD67">
            <w:pPr>
              <w:widowControl/>
              <w:jc w:val="center"/>
              <w:rPr>
                <w:rFonts w:ascii="宋体" w:hAnsi="宋体" w:cs="宋体"/>
                <w:color w:val="000000"/>
                <w:kern w:val="0"/>
                <w:sz w:val="18"/>
                <w:szCs w:val="18"/>
              </w:rPr>
            </w:pPr>
            <w:r>
              <w:rPr>
                <w:rFonts w:hint="eastAsia" w:ascii="宋体" w:hAnsi="宋体" w:cs="宋体"/>
                <w:color w:val="000000"/>
                <w:kern w:val="0"/>
                <w:sz w:val="18"/>
                <w:szCs w:val="18"/>
              </w:rPr>
              <w:t>课程目标权重</w:t>
            </w:r>
          </w:p>
        </w:tc>
        <w:tc>
          <w:tcPr>
            <w:tcW w:w="1093" w:type="dxa"/>
            <w:vAlign w:val="center"/>
          </w:tcPr>
          <w:p w14:paraId="05090E0C">
            <w:pPr>
              <w:pStyle w:val="23"/>
              <w:jc w:val="center"/>
              <w:rPr>
                <w:rFonts w:ascii="宋体" w:hAnsi="宋体" w:cs="宋体"/>
                <w:sz w:val="18"/>
                <w:szCs w:val="18"/>
              </w:rPr>
            </w:pPr>
            <w:r>
              <w:rPr>
                <w:rFonts w:hint="eastAsia" w:ascii="宋体" w:hAnsi="宋体" w:cs="宋体"/>
                <w:sz w:val="18"/>
                <w:szCs w:val="18"/>
              </w:rPr>
              <w:t>考核方式1</w:t>
            </w:r>
          </w:p>
          <w:p w14:paraId="73BB79AA">
            <w:pPr>
              <w:widowControl/>
              <w:jc w:val="center"/>
              <w:rPr>
                <w:rFonts w:ascii="宋体" w:hAnsi="宋体" w:cs="宋体"/>
                <w:sz w:val="18"/>
                <w:szCs w:val="18"/>
              </w:rPr>
            </w:pPr>
            <w:r>
              <w:rPr>
                <w:rFonts w:hint="eastAsia" w:ascii="宋体" w:hAnsi="宋体" w:cs="宋体"/>
                <w:color w:val="000000"/>
                <w:kern w:val="0"/>
                <w:sz w:val="18"/>
                <w:szCs w:val="18"/>
              </w:rPr>
              <w:t>(权重:K1)</w:t>
            </w:r>
          </w:p>
        </w:tc>
        <w:tc>
          <w:tcPr>
            <w:tcW w:w="1367" w:type="dxa"/>
            <w:vAlign w:val="center"/>
          </w:tcPr>
          <w:p w14:paraId="490931F7">
            <w:pPr>
              <w:pStyle w:val="23"/>
              <w:jc w:val="center"/>
              <w:rPr>
                <w:rFonts w:ascii="宋体" w:hAnsi="宋体" w:cs="宋体"/>
                <w:sz w:val="18"/>
                <w:szCs w:val="18"/>
              </w:rPr>
            </w:pPr>
            <w:r>
              <w:rPr>
                <w:rFonts w:hint="eastAsia" w:ascii="宋体" w:hAnsi="宋体" w:cs="宋体"/>
                <w:sz w:val="18"/>
                <w:szCs w:val="18"/>
              </w:rPr>
              <w:t>考核方式2</w:t>
            </w:r>
          </w:p>
          <w:p w14:paraId="0E299AAC">
            <w:pPr>
              <w:widowControl/>
              <w:jc w:val="center"/>
              <w:rPr>
                <w:rFonts w:ascii="宋体" w:hAnsi="宋体" w:cs="宋体"/>
                <w:sz w:val="18"/>
                <w:szCs w:val="18"/>
              </w:rPr>
            </w:pPr>
            <w:r>
              <w:rPr>
                <w:rFonts w:hint="eastAsia" w:ascii="宋体" w:hAnsi="宋体" w:cs="宋体"/>
                <w:color w:val="000000"/>
                <w:kern w:val="0"/>
                <w:sz w:val="18"/>
                <w:szCs w:val="18"/>
              </w:rPr>
              <w:t>(权重：K2)</w:t>
            </w:r>
          </w:p>
        </w:tc>
        <w:tc>
          <w:tcPr>
            <w:tcW w:w="1275" w:type="dxa"/>
            <w:vAlign w:val="center"/>
          </w:tcPr>
          <w:p w14:paraId="3D67CDD3">
            <w:pPr>
              <w:pStyle w:val="23"/>
              <w:jc w:val="center"/>
              <w:rPr>
                <w:rFonts w:ascii="宋体" w:hAnsi="宋体" w:cs="宋体"/>
                <w:sz w:val="18"/>
                <w:szCs w:val="18"/>
              </w:rPr>
            </w:pPr>
            <w:r>
              <w:rPr>
                <w:rFonts w:hint="eastAsia" w:ascii="宋体" w:hAnsi="宋体" w:cs="宋体"/>
                <w:sz w:val="18"/>
                <w:szCs w:val="18"/>
              </w:rPr>
              <w:t>考核方式3</w:t>
            </w:r>
          </w:p>
          <w:p w14:paraId="108819AD">
            <w:pPr>
              <w:widowControl/>
              <w:jc w:val="center"/>
              <w:rPr>
                <w:rFonts w:ascii="宋体" w:hAnsi="宋体" w:cs="宋体"/>
                <w:sz w:val="18"/>
                <w:szCs w:val="18"/>
              </w:rPr>
            </w:pPr>
            <w:r>
              <w:rPr>
                <w:rFonts w:hint="eastAsia" w:ascii="宋体" w:hAnsi="宋体" w:cs="宋体"/>
                <w:color w:val="000000"/>
                <w:kern w:val="0"/>
                <w:sz w:val="18"/>
                <w:szCs w:val="18"/>
              </w:rPr>
              <w:t>(权重：K3)</w:t>
            </w:r>
          </w:p>
        </w:tc>
        <w:tc>
          <w:tcPr>
            <w:tcW w:w="1275" w:type="dxa"/>
            <w:vAlign w:val="center"/>
          </w:tcPr>
          <w:p w14:paraId="53DB473C">
            <w:pPr>
              <w:pStyle w:val="23"/>
              <w:jc w:val="center"/>
              <w:rPr>
                <w:rFonts w:ascii="宋体" w:hAnsi="宋体" w:cs="宋体"/>
                <w:sz w:val="18"/>
                <w:szCs w:val="18"/>
              </w:rPr>
            </w:pPr>
            <w:r>
              <w:rPr>
                <w:rFonts w:hint="eastAsia" w:ascii="宋体" w:hAnsi="宋体" w:cs="宋体"/>
                <w:sz w:val="18"/>
                <w:szCs w:val="18"/>
              </w:rPr>
              <w:t>考核方式4</w:t>
            </w:r>
          </w:p>
          <w:p w14:paraId="16D6FB71">
            <w:pPr>
              <w:widowControl/>
              <w:jc w:val="center"/>
              <w:rPr>
                <w:rFonts w:ascii="宋体" w:hAnsi="宋体" w:cs="宋体"/>
                <w:sz w:val="18"/>
                <w:szCs w:val="18"/>
              </w:rPr>
            </w:pPr>
            <w:r>
              <w:rPr>
                <w:rFonts w:hint="eastAsia" w:ascii="宋体" w:hAnsi="宋体" w:cs="宋体"/>
                <w:color w:val="000000"/>
                <w:kern w:val="0"/>
                <w:sz w:val="18"/>
                <w:szCs w:val="18"/>
              </w:rPr>
              <w:t>(权重：K4)</w:t>
            </w:r>
          </w:p>
        </w:tc>
        <w:tc>
          <w:tcPr>
            <w:tcW w:w="1055" w:type="dxa"/>
            <w:vAlign w:val="center"/>
          </w:tcPr>
          <w:p w14:paraId="4EE471EA">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p w14:paraId="7A403B7A">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(权重：100%)</w:t>
            </w:r>
          </w:p>
        </w:tc>
        <w:tc>
          <w:tcPr>
            <w:tcW w:w="715" w:type="dxa"/>
            <w:vMerge w:val="restart"/>
            <w:vAlign w:val="center"/>
          </w:tcPr>
          <w:p w14:paraId="1EB49644">
            <w:pPr>
              <w:widowControl/>
              <w:jc w:val="center"/>
              <w:rPr>
                <w:rFonts w:ascii="宋体" w:hAnsi="宋体" w:cs="宋体"/>
                <w:color w:val="000000"/>
                <w:kern w:val="0"/>
                <w:sz w:val="18"/>
                <w:szCs w:val="18"/>
              </w:rPr>
            </w:pPr>
            <w:r>
              <w:rPr>
                <w:rFonts w:hint="eastAsia" w:ascii="宋体" w:hAnsi="宋体" w:cs="宋体"/>
                <w:color w:val="000000"/>
                <w:kern w:val="0"/>
                <w:sz w:val="18"/>
                <w:szCs w:val="18"/>
              </w:rPr>
              <w:t>课程目标达成度</w:t>
            </w:r>
          </w:p>
        </w:tc>
      </w:tr>
      <w:tr w14:paraId="0FF9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continue"/>
            <w:vAlign w:val="center"/>
          </w:tcPr>
          <w:p w14:paraId="234E4F38">
            <w:pPr>
              <w:widowControl/>
              <w:jc w:val="center"/>
              <w:rPr>
                <w:rFonts w:ascii="宋体" w:hAnsi="宋体" w:cs="宋体"/>
                <w:color w:val="000000"/>
                <w:kern w:val="0"/>
                <w:sz w:val="18"/>
                <w:szCs w:val="18"/>
              </w:rPr>
            </w:pPr>
          </w:p>
        </w:tc>
        <w:tc>
          <w:tcPr>
            <w:tcW w:w="1635" w:type="dxa"/>
            <w:vMerge w:val="continue"/>
            <w:vAlign w:val="center"/>
          </w:tcPr>
          <w:p w14:paraId="614E9543">
            <w:pPr>
              <w:widowControl/>
              <w:jc w:val="center"/>
              <w:rPr>
                <w:rFonts w:ascii="宋体" w:hAnsi="宋体" w:cs="宋体"/>
                <w:color w:val="000000"/>
                <w:kern w:val="0"/>
                <w:sz w:val="18"/>
                <w:szCs w:val="18"/>
              </w:rPr>
            </w:pPr>
          </w:p>
        </w:tc>
        <w:tc>
          <w:tcPr>
            <w:tcW w:w="1093" w:type="dxa"/>
            <w:vAlign w:val="center"/>
          </w:tcPr>
          <w:p w14:paraId="55E82CA9">
            <w:pPr>
              <w:widowControl/>
              <w:jc w:val="center"/>
              <w:rPr>
                <w:rFonts w:ascii="宋体" w:hAnsi="宋体" w:cs="宋体"/>
                <w:color w:val="000000"/>
                <w:kern w:val="0"/>
                <w:sz w:val="18"/>
                <w:szCs w:val="18"/>
              </w:rPr>
            </w:pPr>
            <w:r>
              <w:rPr>
                <w:rFonts w:hint="eastAsia" w:ascii="宋体" w:hAnsi="宋体" w:cs="宋体"/>
                <w:color w:val="000000"/>
                <w:kern w:val="0"/>
                <w:sz w:val="18"/>
                <w:szCs w:val="18"/>
              </w:rPr>
              <w:t>分数分配</w:t>
            </w:r>
          </w:p>
        </w:tc>
        <w:tc>
          <w:tcPr>
            <w:tcW w:w="1367" w:type="dxa"/>
            <w:vAlign w:val="center"/>
          </w:tcPr>
          <w:p w14:paraId="582ED442">
            <w:pPr>
              <w:widowControl/>
              <w:jc w:val="center"/>
              <w:rPr>
                <w:rFonts w:ascii="宋体" w:hAnsi="宋体" w:cs="宋体"/>
                <w:color w:val="000000"/>
                <w:kern w:val="0"/>
                <w:sz w:val="18"/>
                <w:szCs w:val="18"/>
              </w:rPr>
            </w:pPr>
            <w:r>
              <w:rPr>
                <w:rFonts w:hint="eastAsia" w:ascii="宋体" w:hAnsi="宋体" w:cs="宋体"/>
                <w:color w:val="000000"/>
                <w:kern w:val="0"/>
                <w:sz w:val="18"/>
                <w:szCs w:val="18"/>
              </w:rPr>
              <w:t>分数分配</w:t>
            </w:r>
          </w:p>
        </w:tc>
        <w:tc>
          <w:tcPr>
            <w:tcW w:w="1275" w:type="dxa"/>
            <w:vAlign w:val="center"/>
          </w:tcPr>
          <w:p w14:paraId="0F07AB70">
            <w:pPr>
              <w:widowControl/>
              <w:jc w:val="center"/>
              <w:rPr>
                <w:rFonts w:ascii="宋体" w:hAnsi="宋体" w:cs="宋体"/>
                <w:color w:val="000000"/>
                <w:kern w:val="0"/>
                <w:sz w:val="18"/>
                <w:szCs w:val="18"/>
              </w:rPr>
            </w:pPr>
            <w:r>
              <w:rPr>
                <w:rFonts w:hint="eastAsia" w:ascii="宋体" w:hAnsi="宋体" w:cs="宋体"/>
                <w:color w:val="000000"/>
                <w:kern w:val="0"/>
                <w:sz w:val="18"/>
                <w:szCs w:val="18"/>
              </w:rPr>
              <w:t>分数分配</w:t>
            </w:r>
          </w:p>
        </w:tc>
        <w:tc>
          <w:tcPr>
            <w:tcW w:w="1275" w:type="dxa"/>
            <w:vAlign w:val="center"/>
          </w:tcPr>
          <w:p w14:paraId="5F63C5DC">
            <w:pPr>
              <w:widowControl/>
              <w:jc w:val="center"/>
              <w:rPr>
                <w:rFonts w:ascii="宋体" w:hAnsi="宋体" w:cs="宋体"/>
                <w:color w:val="000000"/>
                <w:kern w:val="0"/>
                <w:sz w:val="18"/>
                <w:szCs w:val="18"/>
              </w:rPr>
            </w:pPr>
            <w:r>
              <w:rPr>
                <w:rFonts w:hint="eastAsia" w:ascii="宋体" w:hAnsi="宋体" w:cs="宋体"/>
                <w:color w:val="000000"/>
                <w:kern w:val="0"/>
                <w:sz w:val="18"/>
                <w:szCs w:val="18"/>
              </w:rPr>
              <w:t>分数分配</w:t>
            </w:r>
          </w:p>
        </w:tc>
        <w:tc>
          <w:tcPr>
            <w:tcW w:w="1055" w:type="dxa"/>
            <w:vAlign w:val="center"/>
          </w:tcPr>
          <w:p w14:paraId="48C736E2">
            <w:pPr>
              <w:widowControl/>
              <w:jc w:val="center"/>
              <w:rPr>
                <w:rFonts w:ascii="宋体" w:hAnsi="宋体" w:cs="宋体"/>
                <w:color w:val="000000"/>
                <w:kern w:val="0"/>
                <w:sz w:val="18"/>
                <w:szCs w:val="18"/>
              </w:rPr>
            </w:pPr>
            <w:r>
              <w:rPr>
                <w:rFonts w:hint="eastAsia" w:ascii="宋体" w:hAnsi="宋体" w:cs="宋体"/>
                <w:color w:val="000000"/>
                <w:kern w:val="0"/>
                <w:sz w:val="18"/>
                <w:szCs w:val="18"/>
              </w:rPr>
              <w:t>课程目标分数</w:t>
            </w:r>
          </w:p>
        </w:tc>
        <w:tc>
          <w:tcPr>
            <w:tcW w:w="715" w:type="dxa"/>
            <w:vMerge w:val="continue"/>
            <w:vAlign w:val="center"/>
          </w:tcPr>
          <w:p w14:paraId="5601D459">
            <w:pPr>
              <w:widowControl/>
              <w:jc w:val="center"/>
              <w:rPr>
                <w:rFonts w:ascii="宋体" w:hAnsi="宋体" w:cs="宋体"/>
                <w:color w:val="000000"/>
                <w:kern w:val="0"/>
                <w:sz w:val="18"/>
                <w:szCs w:val="18"/>
              </w:rPr>
            </w:pPr>
          </w:p>
        </w:tc>
      </w:tr>
      <w:tr w14:paraId="6937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75FB6C2C">
            <w:pPr>
              <w:pStyle w:val="23"/>
              <w:jc w:val="center"/>
              <w:rPr>
                <w:rFonts w:ascii="宋体" w:hAnsi="宋体" w:cs="宋体"/>
                <w:color w:val="000000"/>
                <w:sz w:val="18"/>
                <w:szCs w:val="18"/>
              </w:rPr>
            </w:pPr>
            <w:r>
              <w:rPr>
                <w:rFonts w:hint="eastAsia" w:ascii="宋体" w:hAnsi="宋体" w:cs="宋体"/>
                <w:sz w:val="18"/>
                <w:szCs w:val="18"/>
              </w:rPr>
              <w:t>L01</w:t>
            </w:r>
          </w:p>
        </w:tc>
        <w:tc>
          <w:tcPr>
            <w:tcW w:w="1635" w:type="dxa"/>
            <w:vAlign w:val="center"/>
          </w:tcPr>
          <w:p w14:paraId="759D92DE">
            <w:pPr>
              <w:widowControl/>
              <w:jc w:val="center"/>
              <w:textAlignment w:val="center"/>
              <w:rPr>
                <w:rFonts w:ascii="宋体" w:hAnsi="宋体" w:cs="宋体"/>
                <w:sz w:val="18"/>
                <w:szCs w:val="18"/>
              </w:rPr>
            </w:pPr>
            <w:r>
              <w:rPr>
                <w:rFonts w:hint="eastAsia" w:ascii="宋体" w:hAnsi="宋体" w:cs="宋体"/>
                <w:sz w:val="18"/>
                <w:szCs w:val="18"/>
              </w:rPr>
              <w:t xml:space="preserve"> Y1（40%）</w:t>
            </w:r>
          </w:p>
        </w:tc>
        <w:tc>
          <w:tcPr>
            <w:tcW w:w="1093" w:type="dxa"/>
            <w:vAlign w:val="center"/>
          </w:tcPr>
          <w:p w14:paraId="36020C31">
            <w:pPr>
              <w:widowControl/>
              <w:jc w:val="center"/>
              <w:textAlignment w:val="center"/>
              <w:rPr>
                <w:rFonts w:ascii="宋体" w:hAnsi="宋体" w:cs="宋体"/>
                <w:sz w:val="18"/>
                <w:szCs w:val="18"/>
              </w:rPr>
            </w:pPr>
            <w:r>
              <w:rPr>
                <w:rFonts w:hint="eastAsia" w:ascii="宋体" w:hAnsi="宋体" w:cs="宋体"/>
                <w:sz w:val="18"/>
                <w:szCs w:val="18"/>
              </w:rPr>
              <w:t>A1（40）</w:t>
            </w:r>
          </w:p>
        </w:tc>
        <w:tc>
          <w:tcPr>
            <w:tcW w:w="1367" w:type="dxa"/>
          </w:tcPr>
          <w:p w14:paraId="0D22EAAE">
            <w:pPr>
              <w:widowControl/>
              <w:jc w:val="center"/>
              <w:textAlignment w:val="top"/>
              <w:rPr>
                <w:rFonts w:ascii="宋体" w:hAnsi="宋体" w:cs="宋体"/>
                <w:sz w:val="18"/>
                <w:szCs w:val="18"/>
              </w:rPr>
            </w:pPr>
            <w:r>
              <w:rPr>
                <w:rFonts w:hint="eastAsia" w:ascii="宋体" w:hAnsi="宋体" w:cs="宋体"/>
                <w:color w:val="000000"/>
                <w:kern w:val="0"/>
                <w:sz w:val="18"/>
                <w:szCs w:val="18"/>
              </w:rPr>
              <w:t>A2（40）</w:t>
            </w:r>
          </w:p>
        </w:tc>
        <w:tc>
          <w:tcPr>
            <w:tcW w:w="1275" w:type="dxa"/>
          </w:tcPr>
          <w:p w14:paraId="407CD728">
            <w:pPr>
              <w:widowControl/>
              <w:jc w:val="center"/>
              <w:textAlignment w:val="top"/>
              <w:rPr>
                <w:rFonts w:ascii="宋体" w:hAnsi="宋体" w:cs="宋体"/>
                <w:sz w:val="18"/>
                <w:szCs w:val="18"/>
              </w:rPr>
            </w:pPr>
            <w:r>
              <w:rPr>
                <w:rFonts w:hint="eastAsia" w:ascii="宋体" w:hAnsi="宋体" w:cs="宋体"/>
                <w:color w:val="000000"/>
                <w:kern w:val="0"/>
                <w:sz w:val="18"/>
                <w:szCs w:val="18"/>
              </w:rPr>
              <w:t>A3（20）</w:t>
            </w:r>
          </w:p>
        </w:tc>
        <w:tc>
          <w:tcPr>
            <w:tcW w:w="1275" w:type="dxa"/>
          </w:tcPr>
          <w:p w14:paraId="11F5FCEB">
            <w:pPr>
              <w:widowControl/>
              <w:jc w:val="center"/>
              <w:textAlignment w:val="top"/>
              <w:rPr>
                <w:rFonts w:ascii="宋体" w:hAnsi="宋体" w:cs="宋体"/>
                <w:sz w:val="18"/>
                <w:szCs w:val="18"/>
              </w:rPr>
            </w:pPr>
            <w:r>
              <w:rPr>
                <w:rFonts w:hint="eastAsia" w:ascii="宋体" w:hAnsi="宋体" w:cs="宋体"/>
                <w:color w:val="000000"/>
                <w:kern w:val="0"/>
                <w:sz w:val="18"/>
                <w:szCs w:val="18"/>
              </w:rPr>
              <w:t>A4（40）</w:t>
            </w:r>
          </w:p>
        </w:tc>
        <w:tc>
          <w:tcPr>
            <w:tcW w:w="1055" w:type="dxa"/>
            <w:vAlign w:val="center"/>
          </w:tcPr>
          <w:p w14:paraId="01956FE0">
            <w:pPr>
              <w:widowControl/>
              <w:jc w:val="center"/>
              <w:textAlignment w:val="center"/>
              <w:rPr>
                <w:rFonts w:ascii="宋体" w:hAnsi="宋体" w:cs="宋体"/>
                <w:sz w:val="18"/>
                <w:szCs w:val="18"/>
              </w:rPr>
            </w:pPr>
            <w:r>
              <w:rPr>
                <w:rFonts w:hint="eastAsia" w:ascii="宋体" w:hAnsi="宋体" w:cs="宋体"/>
                <w:sz w:val="18"/>
                <w:szCs w:val="18"/>
              </w:rPr>
              <w:t>M1（38）</w:t>
            </w:r>
          </w:p>
        </w:tc>
        <w:tc>
          <w:tcPr>
            <w:tcW w:w="715" w:type="dxa"/>
            <w:vAlign w:val="center"/>
          </w:tcPr>
          <w:p w14:paraId="785742E9">
            <w:pPr>
              <w:widowControl/>
              <w:jc w:val="center"/>
              <w:textAlignment w:val="center"/>
              <w:rPr>
                <w:rFonts w:ascii="宋体" w:hAnsi="宋体" w:cs="宋体"/>
                <w:sz w:val="18"/>
                <w:szCs w:val="18"/>
              </w:rPr>
            </w:pPr>
            <w:r>
              <w:rPr>
                <w:rFonts w:hint="eastAsia" w:ascii="宋体" w:hAnsi="宋体" w:cs="宋体"/>
                <w:sz w:val="18"/>
                <w:szCs w:val="18"/>
              </w:rPr>
              <w:t>Q1</w:t>
            </w:r>
          </w:p>
        </w:tc>
      </w:tr>
      <w:tr w14:paraId="183A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4BAC3CCF">
            <w:pPr>
              <w:pStyle w:val="23"/>
              <w:jc w:val="center"/>
              <w:rPr>
                <w:rFonts w:ascii="宋体" w:hAnsi="宋体" w:cs="宋体"/>
                <w:sz w:val="18"/>
                <w:szCs w:val="18"/>
              </w:rPr>
            </w:pPr>
            <w:r>
              <w:rPr>
                <w:rFonts w:hint="eastAsia" w:ascii="宋体" w:hAnsi="宋体" w:cs="宋体"/>
                <w:sz w:val="18"/>
                <w:szCs w:val="18"/>
              </w:rPr>
              <w:t>L02</w:t>
            </w:r>
          </w:p>
        </w:tc>
        <w:tc>
          <w:tcPr>
            <w:tcW w:w="1635" w:type="dxa"/>
            <w:vAlign w:val="center"/>
          </w:tcPr>
          <w:p w14:paraId="049F88B9">
            <w:pPr>
              <w:widowControl/>
              <w:jc w:val="center"/>
              <w:textAlignment w:val="center"/>
              <w:rPr>
                <w:rFonts w:ascii="宋体" w:hAnsi="宋体" w:cs="宋体"/>
                <w:sz w:val="18"/>
                <w:szCs w:val="18"/>
              </w:rPr>
            </w:pPr>
            <w:r>
              <w:rPr>
                <w:rFonts w:hint="eastAsia" w:ascii="宋体" w:hAnsi="宋体" w:cs="宋体"/>
                <w:sz w:val="18"/>
                <w:szCs w:val="18"/>
              </w:rPr>
              <w:t>Y2（35%）</w:t>
            </w:r>
          </w:p>
        </w:tc>
        <w:tc>
          <w:tcPr>
            <w:tcW w:w="1093" w:type="dxa"/>
            <w:vAlign w:val="center"/>
          </w:tcPr>
          <w:p w14:paraId="1B9989F3">
            <w:pPr>
              <w:widowControl/>
              <w:jc w:val="center"/>
              <w:textAlignment w:val="center"/>
              <w:rPr>
                <w:rFonts w:ascii="宋体" w:hAnsi="宋体" w:cs="宋体"/>
                <w:sz w:val="18"/>
                <w:szCs w:val="18"/>
              </w:rPr>
            </w:pPr>
            <w:r>
              <w:rPr>
                <w:rFonts w:hint="eastAsia" w:ascii="宋体" w:hAnsi="宋体" w:cs="宋体"/>
                <w:sz w:val="18"/>
                <w:szCs w:val="18"/>
              </w:rPr>
              <w:t>B1（40）</w:t>
            </w:r>
          </w:p>
        </w:tc>
        <w:tc>
          <w:tcPr>
            <w:tcW w:w="1367" w:type="dxa"/>
          </w:tcPr>
          <w:p w14:paraId="569F51E7">
            <w:pPr>
              <w:widowControl/>
              <w:jc w:val="center"/>
              <w:textAlignment w:val="top"/>
              <w:rPr>
                <w:rFonts w:ascii="宋体" w:hAnsi="宋体" w:cs="宋体"/>
                <w:sz w:val="18"/>
                <w:szCs w:val="18"/>
              </w:rPr>
            </w:pPr>
            <w:r>
              <w:rPr>
                <w:rFonts w:hint="eastAsia" w:ascii="宋体" w:hAnsi="宋体" w:cs="宋体"/>
                <w:color w:val="000000"/>
                <w:kern w:val="0"/>
                <w:sz w:val="18"/>
                <w:szCs w:val="18"/>
              </w:rPr>
              <w:t>B2（30）</w:t>
            </w:r>
          </w:p>
        </w:tc>
        <w:tc>
          <w:tcPr>
            <w:tcW w:w="1275" w:type="dxa"/>
          </w:tcPr>
          <w:p w14:paraId="6774F9FE">
            <w:pPr>
              <w:widowControl/>
              <w:jc w:val="center"/>
              <w:textAlignment w:val="top"/>
              <w:rPr>
                <w:rFonts w:ascii="宋体" w:hAnsi="宋体" w:cs="宋体"/>
                <w:sz w:val="18"/>
                <w:szCs w:val="18"/>
              </w:rPr>
            </w:pPr>
            <w:r>
              <w:rPr>
                <w:rFonts w:hint="eastAsia" w:ascii="宋体" w:hAnsi="宋体" w:cs="宋体"/>
                <w:color w:val="000000"/>
                <w:kern w:val="0"/>
                <w:sz w:val="18"/>
                <w:szCs w:val="18"/>
              </w:rPr>
              <w:t>B3（40）</w:t>
            </w:r>
          </w:p>
        </w:tc>
        <w:tc>
          <w:tcPr>
            <w:tcW w:w="1275" w:type="dxa"/>
          </w:tcPr>
          <w:p w14:paraId="005FFA2D">
            <w:pPr>
              <w:widowControl/>
              <w:jc w:val="center"/>
              <w:textAlignment w:val="top"/>
              <w:rPr>
                <w:rFonts w:ascii="宋体" w:hAnsi="宋体" w:cs="宋体"/>
                <w:sz w:val="18"/>
                <w:szCs w:val="18"/>
              </w:rPr>
            </w:pPr>
            <w:r>
              <w:rPr>
                <w:rFonts w:hint="eastAsia" w:ascii="宋体" w:hAnsi="宋体" w:cs="宋体"/>
                <w:color w:val="000000"/>
                <w:kern w:val="0"/>
                <w:sz w:val="18"/>
                <w:szCs w:val="18"/>
              </w:rPr>
              <w:t>B4（30）</w:t>
            </w:r>
          </w:p>
        </w:tc>
        <w:tc>
          <w:tcPr>
            <w:tcW w:w="1055" w:type="dxa"/>
            <w:vAlign w:val="center"/>
          </w:tcPr>
          <w:p w14:paraId="434855DE">
            <w:pPr>
              <w:widowControl/>
              <w:jc w:val="center"/>
              <w:textAlignment w:val="center"/>
              <w:rPr>
                <w:rFonts w:ascii="宋体" w:hAnsi="宋体" w:cs="宋体"/>
                <w:sz w:val="18"/>
                <w:szCs w:val="18"/>
              </w:rPr>
            </w:pPr>
            <w:r>
              <w:rPr>
                <w:rFonts w:hint="eastAsia" w:ascii="宋体" w:hAnsi="宋体" w:cs="宋体"/>
                <w:sz w:val="18"/>
                <w:szCs w:val="18"/>
              </w:rPr>
              <w:t>M2（32）</w:t>
            </w:r>
          </w:p>
        </w:tc>
        <w:tc>
          <w:tcPr>
            <w:tcW w:w="715" w:type="dxa"/>
            <w:vAlign w:val="center"/>
          </w:tcPr>
          <w:p w14:paraId="72F87D8C">
            <w:pPr>
              <w:widowControl/>
              <w:jc w:val="center"/>
              <w:textAlignment w:val="center"/>
              <w:rPr>
                <w:rFonts w:ascii="宋体" w:hAnsi="宋体" w:cs="宋体"/>
                <w:sz w:val="18"/>
                <w:szCs w:val="18"/>
              </w:rPr>
            </w:pPr>
            <w:r>
              <w:rPr>
                <w:rFonts w:hint="eastAsia" w:ascii="宋体" w:hAnsi="宋体" w:cs="宋体"/>
                <w:sz w:val="18"/>
                <w:szCs w:val="18"/>
              </w:rPr>
              <w:t>Q2</w:t>
            </w:r>
          </w:p>
        </w:tc>
      </w:tr>
      <w:tr w14:paraId="2E42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57EEC905">
            <w:pPr>
              <w:pStyle w:val="23"/>
              <w:jc w:val="center"/>
              <w:rPr>
                <w:rFonts w:ascii="宋体" w:hAnsi="宋体" w:cs="宋体"/>
                <w:sz w:val="18"/>
                <w:szCs w:val="18"/>
              </w:rPr>
            </w:pPr>
            <w:r>
              <w:rPr>
                <w:rFonts w:hint="eastAsia" w:ascii="宋体" w:hAnsi="宋体" w:cs="宋体"/>
                <w:sz w:val="18"/>
                <w:szCs w:val="18"/>
              </w:rPr>
              <w:t>L03</w:t>
            </w:r>
          </w:p>
        </w:tc>
        <w:tc>
          <w:tcPr>
            <w:tcW w:w="1635" w:type="dxa"/>
            <w:vAlign w:val="center"/>
          </w:tcPr>
          <w:p w14:paraId="6A2B8AA0">
            <w:pPr>
              <w:widowControl/>
              <w:jc w:val="center"/>
              <w:textAlignment w:val="center"/>
              <w:rPr>
                <w:rFonts w:ascii="宋体" w:hAnsi="宋体" w:cs="宋体"/>
                <w:sz w:val="18"/>
                <w:szCs w:val="18"/>
              </w:rPr>
            </w:pPr>
            <w:r>
              <w:rPr>
                <w:rFonts w:hint="eastAsia" w:ascii="宋体" w:hAnsi="宋体" w:cs="宋体"/>
                <w:sz w:val="18"/>
                <w:szCs w:val="18"/>
              </w:rPr>
              <w:t>Y3（25%）</w:t>
            </w:r>
          </w:p>
        </w:tc>
        <w:tc>
          <w:tcPr>
            <w:tcW w:w="1093" w:type="dxa"/>
            <w:vAlign w:val="center"/>
          </w:tcPr>
          <w:p w14:paraId="648BD3B0">
            <w:pPr>
              <w:widowControl/>
              <w:jc w:val="center"/>
              <w:textAlignment w:val="center"/>
              <w:rPr>
                <w:rFonts w:ascii="宋体" w:hAnsi="宋体" w:cs="宋体"/>
                <w:sz w:val="18"/>
                <w:szCs w:val="18"/>
              </w:rPr>
            </w:pPr>
            <w:r>
              <w:rPr>
                <w:rFonts w:hint="eastAsia" w:ascii="宋体" w:hAnsi="宋体" w:cs="宋体"/>
                <w:sz w:val="18"/>
                <w:szCs w:val="18"/>
              </w:rPr>
              <w:t>C1（20）</w:t>
            </w:r>
          </w:p>
        </w:tc>
        <w:tc>
          <w:tcPr>
            <w:tcW w:w="1367" w:type="dxa"/>
          </w:tcPr>
          <w:p w14:paraId="4E2C9453">
            <w:pPr>
              <w:widowControl/>
              <w:jc w:val="center"/>
              <w:textAlignment w:val="top"/>
              <w:rPr>
                <w:rFonts w:ascii="宋体" w:hAnsi="宋体" w:cs="宋体"/>
                <w:sz w:val="18"/>
                <w:szCs w:val="18"/>
              </w:rPr>
            </w:pPr>
            <w:r>
              <w:rPr>
                <w:rFonts w:hint="eastAsia" w:ascii="宋体" w:hAnsi="宋体" w:cs="宋体"/>
                <w:color w:val="000000"/>
                <w:kern w:val="0"/>
                <w:sz w:val="18"/>
                <w:szCs w:val="18"/>
              </w:rPr>
              <w:t>C2（30）</w:t>
            </w:r>
          </w:p>
        </w:tc>
        <w:tc>
          <w:tcPr>
            <w:tcW w:w="1275" w:type="dxa"/>
          </w:tcPr>
          <w:p w14:paraId="3DC5DF99">
            <w:pPr>
              <w:widowControl/>
              <w:jc w:val="center"/>
              <w:textAlignment w:val="top"/>
              <w:rPr>
                <w:rFonts w:ascii="宋体" w:hAnsi="宋体" w:cs="宋体"/>
                <w:sz w:val="18"/>
                <w:szCs w:val="18"/>
              </w:rPr>
            </w:pPr>
            <w:r>
              <w:rPr>
                <w:rFonts w:hint="eastAsia" w:ascii="宋体" w:hAnsi="宋体" w:cs="宋体"/>
                <w:color w:val="000000"/>
                <w:kern w:val="0"/>
                <w:sz w:val="18"/>
                <w:szCs w:val="18"/>
              </w:rPr>
              <w:t>C3（40）</w:t>
            </w:r>
          </w:p>
        </w:tc>
        <w:tc>
          <w:tcPr>
            <w:tcW w:w="1275" w:type="dxa"/>
          </w:tcPr>
          <w:p w14:paraId="1EA5DF1B">
            <w:pPr>
              <w:widowControl/>
              <w:jc w:val="center"/>
              <w:textAlignment w:val="top"/>
              <w:rPr>
                <w:rFonts w:ascii="宋体" w:hAnsi="宋体" w:cs="宋体"/>
                <w:sz w:val="18"/>
                <w:szCs w:val="18"/>
              </w:rPr>
            </w:pPr>
            <w:r>
              <w:rPr>
                <w:rFonts w:hint="eastAsia" w:ascii="宋体" w:hAnsi="宋体" w:cs="宋体"/>
                <w:color w:val="000000"/>
                <w:kern w:val="0"/>
                <w:sz w:val="18"/>
                <w:szCs w:val="18"/>
              </w:rPr>
              <w:t>C4（30）</w:t>
            </w:r>
          </w:p>
        </w:tc>
        <w:tc>
          <w:tcPr>
            <w:tcW w:w="1055" w:type="dxa"/>
            <w:vAlign w:val="center"/>
          </w:tcPr>
          <w:p w14:paraId="37733B2C">
            <w:pPr>
              <w:widowControl/>
              <w:jc w:val="center"/>
              <w:textAlignment w:val="center"/>
              <w:rPr>
                <w:rFonts w:ascii="宋体" w:hAnsi="宋体" w:cs="宋体"/>
                <w:sz w:val="18"/>
                <w:szCs w:val="18"/>
              </w:rPr>
            </w:pPr>
            <w:r>
              <w:rPr>
                <w:rFonts w:hint="eastAsia" w:ascii="宋体" w:hAnsi="宋体" w:cs="宋体"/>
                <w:sz w:val="18"/>
                <w:szCs w:val="18"/>
              </w:rPr>
              <w:t>M3（30）</w:t>
            </w:r>
          </w:p>
        </w:tc>
        <w:tc>
          <w:tcPr>
            <w:tcW w:w="715" w:type="dxa"/>
            <w:vAlign w:val="center"/>
          </w:tcPr>
          <w:p w14:paraId="20EFB656">
            <w:pPr>
              <w:widowControl/>
              <w:jc w:val="center"/>
              <w:textAlignment w:val="center"/>
              <w:rPr>
                <w:rFonts w:ascii="宋体" w:hAnsi="宋体" w:cs="宋体"/>
                <w:sz w:val="18"/>
                <w:szCs w:val="18"/>
              </w:rPr>
            </w:pPr>
            <w:r>
              <w:rPr>
                <w:rFonts w:hint="eastAsia" w:ascii="宋体" w:hAnsi="宋体" w:cs="宋体"/>
                <w:sz w:val="18"/>
                <w:szCs w:val="18"/>
              </w:rPr>
              <w:t>Q3</w:t>
            </w:r>
          </w:p>
        </w:tc>
      </w:tr>
      <w:tr w14:paraId="219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14:paraId="4B6F7655">
            <w:pPr>
              <w:jc w:val="center"/>
              <w:rPr>
                <w:rFonts w:ascii="宋体" w:hAnsi="宋体" w:cs="宋体"/>
                <w:sz w:val="18"/>
                <w:szCs w:val="18"/>
              </w:rPr>
            </w:pPr>
            <w:r>
              <w:rPr>
                <w:rFonts w:hint="eastAsia" w:ascii="宋体" w:hAnsi="宋体" w:cs="宋体"/>
                <w:sz w:val="18"/>
                <w:szCs w:val="18"/>
              </w:rPr>
              <w:t>合计</w:t>
            </w:r>
          </w:p>
        </w:tc>
        <w:tc>
          <w:tcPr>
            <w:tcW w:w="1635" w:type="dxa"/>
            <w:vAlign w:val="center"/>
          </w:tcPr>
          <w:p w14:paraId="34814602">
            <w:pPr>
              <w:jc w:val="center"/>
              <w:rPr>
                <w:rFonts w:ascii="宋体" w:hAnsi="宋体" w:cs="宋体"/>
                <w:sz w:val="18"/>
                <w:szCs w:val="18"/>
              </w:rPr>
            </w:pPr>
            <w:r>
              <w:rPr>
                <w:rFonts w:hint="eastAsia" w:ascii="宋体" w:hAnsi="宋体" w:cs="宋体"/>
                <w:sz w:val="18"/>
                <w:szCs w:val="18"/>
              </w:rPr>
              <w:t>Y1+Y2+Y3=100%</w:t>
            </w:r>
          </w:p>
        </w:tc>
        <w:tc>
          <w:tcPr>
            <w:tcW w:w="1093" w:type="dxa"/>
            <w:vAlign w:val="center"/>
          </w:tcPr>
          <w:p w14:paraId="206903AE">
            <w:pPr>
              <w:jc w:val="center"/>
              <w:rPr>
                <w:rFonts w:ascii="宋体" w:hAnsi="宋体" w:cs="宋体"/>
                <w:sz w:val="18"/>
                <w:szCs w:val="18"/>
              </w:rPr>
            </w:pPr>
            <w:r>
              <w:rPr>
                <w:rFonts w:hint="eastAsia" w:ascii="宋体" w:hAnsi="宋体" w:cs="宋体"/>
                <w:sz w:val="18"/>
                <w:szCs w:val="18"/>
              </w:rPr>
              <w:t>100</w:t>
            </w:r>
          </w:p>
        </w:tc>
        <w:tc>
          <w:tcPr>
            <w:tcW w:w="1367" w:type="dxa"/>
          </w:tcPr>
          <w:p w14:paraId="77A9AF83">
            <w:pPr>
              <w:jc w:val="center"/>
              <w:rPr>
                <w:rFonts w:ascii="宋体" w:hAnsi="宋体" w:cs="宋体"/>
                <w:sz w:val="18"/>
                <w:szCs w:val="18"/>
              </w:rPr>
            </w:pPr>
            <w:r>
              <w:rPr>
                <w:rFonts w:hint="eastAsia" w:ascii="宋体" w:hAnsi="宋体" w:cs="宋体"/>
                <w:sz w:val="18"/>
                <w:szCs w:val="18"/>
              </w:rPr>
              <w:t>100</w:t>
            </w:r>
          </w:p>
        </w:tc>
        <w:tc>
          <w:tcPr>
            <w:tcW w:w="1275" w:type="dxa"/>
          </w:tcPr>
          <w:p w14:paraId="66E51FD4">
            <w:pPr>
              <w:jc w:val="center"/>
              <w:rPr>
                <w:rFonts w:ascii="宋体" w:hAnsi="宋体" w:cs="宋体"/>
                <w:sz w:val="18"/>
                <w:szCs w:val="18"/>
              </w:rPr>
            </w:pPr>
            <w:r>
              <w:rPr>
                <w:rFonts w:hint="eastAsia" w:ascii="宋体" w:hAnsi="宋体" w:cs="宋体"/>
                <w:sz w:val="18"/>
                <w:szCs w:val="18"/>
              </w:rPr>
              <w:t>100</w:t>
            </w:r>
          </w:p>
        </w:tc>
        <w:tc>
          <w:tcPr>
            <w:tcW w:w="1275" w:type="dxa"/>
          </w:tcPr>
          <w:p w14:paraId="4719C162">
            <w:pPr>
              <w:jc w:val="center"/>
              <w:rPr>
                <w:rFonts w:ascii="宋体" w:hAnsi="宋体" w:cs="宋体"/>
                <w:sz w:val="18"/>
                <w:szCs w:val="18"/>
              </w:rPr>
            </w:pPr>
            <w:r>
              <w:rPr>
                <w:rFonts w:hint="eastAsia" w:ascii="宋体" w:hAnsi="宋体" w:cs="宋体"/>
                <w:sz w:val="18"/>
                <w:szCs w:val="18"/>
              </w:rPr>
              <w:t>100</w:t>
            </w:r>
          </w:p>
        </w:tc>
        <w:tc>
          <w:tcPr>
            <w:tcW w:w="1055" w:type="dxa"/>
          </w:tcPr>
          <w:p w14:paraId="5EE37DA2">
            <w:pPr>
              <w:widowControl/>
              <w:jc w:val="center"/>
              <w:textAlignment w:val="center"/>
              <w:rPr>
                <w:rFonts w:ascii="宋体" w:hAnsi="宋体" w:cs="宋体"/>
                <w:sz w:val="18"/>
                <w:szCs w:val="18"/>
              </w:rPr>
            </w:pPr>
            <w:r>
              <w:rPr>
                <w:rFonts w:hint="eastAsia" w:ascii="宋体" w:hAnsi="宋体" w:cs="宋体"/>
                <w:sz w:val="18"/>
                <w:szCs w:val="18"/>
              </w:rPr>
              <w:t>100</w:t>
            </w:r>
          </w:p>
        </w:tc>
        <w:tc>
          <w:tcPr>
            <w:tcW w:w="715" w:type="dxa"/>
          </w:tcPr>
          <w:p w14:paraId="40657B06">
            <w:pPr>
              <w:widowControl/>
              <w:jc w:val="center"/>
              <w:textAlignment w:val="center"/>
              <w:rPr>
                <w:rFonts w:ascii="宋体" w:hAnsi="宋体" w:cs="宋体"/>
                <w:sz w:val="18"/>
                <w:szCs w:val="18"/>
              </w:rPr>
            </w:pPr>
            <w:r>
              <w:rPr>
                <w:rFonts w:hint="eastAsia" w:ascii="宋体" w:hAnsi="宋体" w:cs="宋体"/>
                <w:sz w:val="18"/>
                <w:szCs w:val="18"/>
              </w:rPr>
              <w:t>Q</w:t>
            </w:r>
          </w:p>
        </w:tc>
      </w:tr>
    </w:tbl>
    <w:p w14:paraId="2F21EADB">
      <w:pPr>
        <w:widowControl/>
        <w:spacing w:line="360" w:lineRule="auto"/>
        <w:jc w:val="left"/>
        <w:rPr>
          <w:rFonts w:ascii="宋体" w:hAnsi="宋体" w:cs="宋体"/>
          <w:color w:val="000000"/>
          <w:kern w:val="0"/>
        </w:rPr>
      </w:pPr>
      <w:r>
        <w:rPr>
          <w:rFonts w:hint="eastAsia" w:ascii="宋体" w:hAnsi="宋体" w:cs="宋体"/>
          <w:color w:val="000000"/>
          <w:kern w:val="0"/>
        </w:rPr>
        <w:t>课程目标达成度计算方法：</w:t>
      </w:r>
    </w:p>
    <w:p w14:paraId="2BE75AD9">
      <w:pPr>
        <w:widowControl/>
        <w:spacing w:line="360" w:lineRule="auto"/>
        <w:jc w:val="left"/>
        <w:rPr>
          <w:rFonts w:ascii="宋体" w:hAnsi="宋体" w:cs="宋体"/>
          <w:color w:val="000000"/>
          <w:kern w:val="0"/>
        </w:rPr>
      </w:pPr>
      <w:r>
        <w:rPr>
          <w:rFonts w:hint="eastAsia" w:ascii="宋体" w:hAnsi="宋体" w:cs="宋体"/>
          <w:color w:val="000000"/>
          <w:kern w:val="0"/>
        </w:rPr>
        <w:t>（1）课程目标分数计算：M1=A1*K1+A2*K2+A3*K3+A4*K4;</w:t>
      </w:r>
    </w:p>
    <w:p w14:paraId="225C60F7">
      <w:pPr>
        <w:pStyle w:val="23"/>
        <w:rPr>
          <w:rFonts w:ascii="宋体" w:hAnsi="宋体" w:cs="宋体"/>
          <w:color w:val="000000"/>
          <w:sz w:val="21"/>
          <w:szCs w:val="21"/>
        </w:rPr>
      </w:pPr>
      <w:r>
        <w:rPr>
          <w:rFonts w:hint="eastAsia" w:ascii="宋体" w:hAnsi="宋体" w:cs="宋体"/>
          <w:color w:val="000000"/>
          <w:sz w:val="21"/>
          <w:szCs w:val="21"/>
        </w:rPr>
        <w:t>（2）课程分目标达成度计算：Q1=K1*该项课程目标考核方式1学生平均分+K2*该项课程目标考核方式2</w:t>
      </w:r>
    </w:p>
    <w:p w14:paraId="2470536F">
      <w:pPr>
        <w:pStyle w:val="23"/>
        <w:rPr>
          <w:rFonts w:ascii="宋体" w:hAnsi="宋体" w:cs="宋体"/>
          <w:color w:val="000000"/>
          <w:sz w:val="21"/>
          <w:szCs w:val="21"/>
        </w:rPr>
      </w:pPr>
      <w:r>
        <w:rPr>
          <w:rFonts w:hint="eastAsia" w:ascii="宋体" w:hAnsi="宋体" w:cs="宋体"/>
          <w:color w:val="000000"/>
          <w:sz w:val="21"/>
          <w:szCs w:val="21"/>
        </w:rPr>
        <w:t>平均分+K3*该项课程目标考核方式3平均分+K4*该项课程目标考核方式4平均分）/M1</w:t>
      </w:r>
    </w:p>
    <w:p w14:paraId="46D6A98B">
      <w:pPr>
        <w:pStyle w:val="23"/>
        <w:rPr>
          <w:rFonts w:ascii="宋体" w:hAnsi="宋体" w:cs="宋体"/>
          <w:color w:val="000000"/>
          <w:sz w:val="21"/>
          <w:szCs w:val="21"/>
        </w:rPr>
      </w:pPr>
      <w:r>
        <w:rPr>
          <w:rFonts w:hint="eastAsia" w:ascii="宋体" w:hAnsi="宋体" w:cs="宋体"/>
          <w:color w:val="000000"/>
          <w:sz w:val="21"/>
          <w:szCs w:val="21"/>
        </w:rPr>
        <w:t>（3）课程目标总达成度（含n个课程目标）:Q=Q1×Y1+Q2×Y2+Q3×Y3</w:t>
      </w:r>
    </w:p>
    <w:p w14:paraId="6006C196">
      <w:pPr>
        <w:widowControl/>
        <w:spacing w:line="360" w:lineRule="auto"/>
        <w:jc w:val="left"/>
        <w:rPr>
          <w:rFonts w:ascii="宋体" w:hAnsi="宋体" w:cs="宋体"/>
          <w:color w:val="000000"/>
          <w:kern w:val="0"/>
        </w:rPr>
      </w:pPr>
      <w:r>
        <w:rPr>
          <w:rFonts w:hint="eastAsia" w:ascii="宋体" w:hAnsi="宋体" w:cs="宋体"/>
          <w:color w:val="000000"/>
          <w:kern w:val="0"/>
        </w:rPr>
        <w:t>（4）以上课程目标数量和考核方式数量可自行确定。</w:t>
      </w:r>
    </w:p>
    <w:p w14:paraId="4ECB19A1">
      <w:pPr>
        <w:spacing w:beforeLines="50" w:afterLines="50" w:line="400" w:lineRule="exact"/>
        <w:ind w:firstLine="420" w:firstLineChars="200"/>
        <w:rPr>
          <w:rFonts w:ascii="宋体"/>
        </w:rPr>
      </w:pPr>
      <w:r>
        <w:rPr>
          <w:rFonts w:hint="eastAsia" w:ascii="宋体"/>
        </w:rPr>
        <w:t>（三）课程目标评价标准</w:t>
      </w:r>
    </w:p>
    <w:p w14:paraId="283DB7EF">
      <w:pPr>
        <w:widowControl/>
        <w:spacing w:line="360" w:lineRule="auto"/>
        <w:ind w:left="630" w:leftChars="300"/>
        <w:jc w:val="left"/>
        <w:rPr>
          <w:rFonts w:ascii="宋体" w:hAnsi="宋体" w:cs="宋体"/>
          <w:color w:val="000000"/>
          <w:kern w:val="0"/>
        </w:rPr>
      </w:pPr>
      <w:r>
        <w:rPr>
          <w:rFonts w:hint="eastAsia" w:ascii="宋体" w:hAnsi="宋体" w:cs="宋体"/>
          <w:color w:val="000000"/>
          <w:kern w:val="0"/>
        </w:rPr>
        <w:t xml:space="preserve">1.课堂表现 </w:t>
      </w:r>
    </w:p>
    <w:tbl>
      <w:tblPr>
        <w:tblStyle w:val="1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14:paraId="1DA2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2000" w:type="dxa"/>
            <w:vAlign w:val="center"/>
          </w:tcPr>
          <w:p w14:paraId="356F411D">
            <w:pPr>
              <w:widowControl/>
              <w:jc w:val="center"/>
              <w:rPr>
                <w:rFonts w:ascii="宋体" w:hAnsi="宋体" w:cs="宋体"/>
                <w:b/>
                <w:bCs/>
                <w:sz w:val="18"/>
                <w:szCs w:val="18"/>
              </w:rPr>
            </w:pPr>
            <w:r>
              <w:rPr>
                <w:rFonts w:hint="eastAsia" w:ascii="宋体" w:hAnsi="宋体" w:cs="宋体"/>
                <w:b/>
                <w:bCs/>
                <w:color w:val="000000"/>
                <w:kern w:val="0"/>
                <w:sz w:val="18"/>
                <w:szCs w:val="18"/>
              </w:rPr>
              <w:t>课程目标</w:t>
            </w:r>
          </w:p>
        </w:tc>
        <w:tc>
          <w:tcPr>
            <w:tcW w:w="6599" w:type="dxa"/>
            <w:gridSpan w:val="2"/>
            <w:vAlign w:val="center"/>
          </w:tcPr>
          <w:p w14:paraId="795857F9">
            <w:pPr>
              <w:widowControl/>
              <w:jc w:val="center"/>
              <w:rPr>
                <w:rFonts w:ascii="宋体" w:hAnsi="宋体" w:cs="宋体"/>
                <w:b/>
                <w:bCs/>
                <w:sz w:val="18"/>
                <w:szCs w:val="18"/>
              </w:rPr>
            </w:pPr>
            <w:r>
              <w:rPr>
                <w:rFonts w:hint="eastAsia" w:ascii="宋体" w:hAnsi="宋体" w:cs="宋体"/>
                <w:b/>
                <w:bCs/>
                <w:color w:val="000000"/>
                <w:kern w:val="0"/>
                <w:sz w:val="18"/>
                <w:szCs w:val="18"/>
              </w:rPr>
              <w:t>评分标准</w:t>
            </w:r>
          </w:p>
        </w:tc>
      </w:tr>
      <w:tr w14:paraId="5D77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9" w:hRule="atLeast"/>
          <w:jc w:val="center"/>
        </w:trPr>
        <w:tc>
          <w:tcPr>
            <w:tcW w:w="2000" w:type="dxa"/>
            <w:vMerge w:val="restart"/>
            <w:vAlign w:val="center"/>
          </w:tcPr>
          <w:p w14:paraId="4A9CDF72">
            <w:pPr>
              <w:spacing w:line="400" w:lineRule="exact"/>
              <w:rPr>
                <w:rFonts w:ascii="宋体" w:hAnsi="宋体"/>
                <w:sz w:val="18"/>
                <w:szCs w:val="18"/>
              </w:rPr>
            </w:pPr>
            <w:r>
              <w:rPr>
                <w:rFonts w:hint="eastAsia" w:ascii="宋体" w:hAnsi="宋体"/>
                <w:sz w:val="18"/>
                <w:szCs w:val="18"/>
              </w:rPr>
              <w:t>L01：了解个案工作的定义、特点和历史；了解个案工作的具体实施领域。了解西方个案工作的哲学基础；了解西方国家和我国社会工作的专业价值与专业伦理；使学生学习在实践中如何实现专业价值和专业伦理的内化。</w:t>
            </w:r>
          </w:p>
        </w:tc>
        <w:tc>
          <w:tcPr>
            <w:tcW w:w="4723" w:type="dxa"/>
            <w:vAlign w:val="center"/>
          </w:tcPr>
          <w:p w14:paraId="27649A55">
            <w:pPr>
              <w:spacing w:line="400" w:lineRule="exact"/>
              <w:rPr>
                <w:rFonts w:ascii="宋体" w:hAnsi="宋体"/>
                <w:sz w:val="18"/>
                <w:szCs w:val="18"/>
              </w:rPr>
            </w:pPr>
            <w:r>
              <w:rPr>
                <w:rFonts w:hint="eastAsia" w:ascii="宋体" w:hAnsi="宋体"/>
                <w:sz w:val="18"/>
                <w:szCs w:val="18"/>
              </w:rPr>
              <w:t>完</w:t>
            </w:r>
            <w:r>
              <w:rPr>
                <w:rFonts w:ascii="宋体" w:hAnsi="宋体"/>
                <w:sz w:val="18"/>
                <w:szCs w:val="18"/>
              </w:rPr>
              <w:t>成</w:t>
            </w:r>
            <w:r>
              <w:rPr>
                <w:rFonts w:hint="eastAsia" w:ascii="宋体" w:hAnsi="宋体"/>
                <w:sz w:val="18"/>
                <w:szCs w:val="18"/>
              </w:rPr>
              <w:t>9</w:t>
            </w:r>
            <w:r>
              <w:rPr>
                <w:rFonts w:ascii="宋体" w:hAnsi="宋体"/>
                <w:sz w:val="18"/>
                <w:szCs w:val="18"/>
              </w:rPr>
              <w:t>0%以上课堂教学内容的学习，</w:t>
            </w:r>
            <w:r>
              <w:rPr>
                <w:rFonts w:hint="eastAsia" w:ascii="宋体" w:hAnsi="宋体"/>
                <w:sz w:val="18"/>
                <w:szCs w:val="18"/>
              </w:rPr>
              <w:t xml:space="preserve"> 出勤率高。</w:t>
            </w:r>
          </w:p>
        </w:tc>
        <w:tc>
          <w:tcPr>
            <w:tcW w:w="1876" w:type="dxa"/>
            <w:vAlign w:val="center"/>
          </w:tcPr>
          <w:p w14:paraId="3FF7E4A3">
            <w:pPr>
              <w:spacing w:line="400" w:lineRule="exact"/>
              <w:rPr>
                <w:rFonts w:ascii="宋体" w:hAnsi="宋体"/>
                <w:sz w:val="18"/>
                <w:szCs w:val="18"/>
              </w:rPr>
            </w:pPr>
            <w:r>
              <w:rPr>
                <w:rFonts w:hint="eastAsia" w:ascii="宋体" w:hAnsi="宋体"/>
                <w:sz w:val="18"/>
                <w:szCs w:val="18"/>
              </w:rPr>
              <w:t>优（90-100）</w:t>
            </w:r>
          </w:p>
        </w:tc>
      </w:tr>
      <w:tr w14:paraId="791C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2000" w:type="dxa"/>
            <w:vMerge w:val="continue"/>
            <w:vAlign w:val="center"/>
          </w:tcPr>
          <w:p w14:paraId="457B97C6">
            <w:pPr>
              <w:spacing w:line="400" w:lineRule="exact"/>
              <w:rPr>
                <w:rFonts w:ascii="宋体" w:hAnsi="宋体"/>
                <w:sz w:val="18"/>
                <w:szCs w:val="18"/>
              </w:rPr>
            </w:pPr>
          </w:p>
        </w:tc>
        <w:tc>
          <w:tcPr>
            <w:tcW w:w="4723" w:type="dxa"/>
            <w:vAlign w:val="center"/>
          </w:tcPr>
          <w:p w14:paraId="20850F34">
            <w:pPr>
              <w:spacing w:line="400" w:lineRule="exact"/>
              <w:rPr>
                <w:rFonts w:ascii="宋体" w:hAnsi="宋体"/>
                <w:sz w:val="18"/>
                <w:szCs w:val="18"/>
              </w:rPr>
            </w:pPr>
            <w:r>
              <w:rPr>
                <w:rFonts w:hint="eastAsia" w:ascii="宋体" w:hAnsi="宋体"/>
                <w:sz w:val="18"/>
                <w:szCs w:val="18"/>
              </w:rPr>
              <w:t>完</w:t>
            </w:r>
            <w:r>
              <w:rPr>
                <w:rFonts w:ascii="宋体" w:hAnsi="宋体"/>
                <w:sz w:val="18"/>
                <w:szCs w:val="18"/>
              </w:rPr>
              <w:t>成</w:t>
            </w:r>
            <w:r>
              <w:rPr>
                <w:rFonts w:hint="eastAsia" w:ascii="宋体" w:hAnsi="宋体"/>
                <w:sz w:val="18"/>
                <w:szCs w:val="18"/>
              </w:rPr>
              <w:t>80</w:t>
            </w:r>
            <w:r>
              <w:rPr>
                <w:rFonts w:ascii="宋体" w:hAnsi="宋体"/>
                <w:sz w:val="18"/>
                <w:szCs w:val="18"/>
              </w:rPr>
              <w:t>%以上课堂教学内容的学习</w:t>
            </w:r>
            <w:r>
              <w:rPr>
                <w:rFonts w:hint="eastAsia" w:ascii="宋体" w:hAnsi="宋体"/>
                <w:sz w:val="18"/>
                <w:szCs w:val="18"/>
              </w:rPr>
              <w:t>，出勤率较高。</w:t>
            </w:r>
          </w:p>
        </w:tc>
        <w:tc>
          <w:tcPr>
            <w:tcW w:w="1876" w:type="dxa"/>
            <w:vAlign w:val="center"/>
          </w:tcPr>
          <w:p w14:paraId="51687A9B">
            <w:pPr>
              <w:spacing w:line="400" w:lineRule="exact"/>
              <w:rPr>
                <w:rFonts w:ascii="宋体" w:hAnsi="宋体"/>
                <w:sz w:val="18"/>
                <w:szCs w:val="18"/>
              </w:rPr>
            </w:pPr>
            <w:r>
              <w:rPr>
                <w:rFonts w:hint="eastAsia" w:ascii="宋体" w:hAnsi="宋体"/>
                <w:sz w:val="18"/>
                <w:szCs w:val="18"/>
              </w:rPr>
              <w:t>良（80-89）</w:t>
            </w:r>
          </w:p>
        </w:tc>
      </w:tr>
      <w:tr w14:paraId="3CEE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4" w:hRule="atLeast"/>
          <w:jc w:val="center"/>
        </w:trPr>
        <w:tc>
          <w:tcPr>
            <w:tcW w:w="2000" w:type="dxa"/>
            <w:vMerge w:val="continue"/>
            <w:vAlign w:val="center"/>
          </w:tcPr>
          <w:p w14:paraId="6CBA637D">
            <w:pPr>
              <w:spacing w:line="400" w:lineRule="exact"/>
              <w:rPr>
                <w:rFonts w:ascii="宋体" w:hAnsi="宋体"/>
                <w:sz w:val="18"/>
                <w:szCs w:val="18"/>
              </w:rPr>
            </w:pPr>
          </w:p>
        </w:tc>
        <w:tc>
          <w:tcPr>
            <w:tcW w:w="4723" w:type="dxa"/>
            <w:vAlign w:val="center"/>
          </w:tcPr>
          <w:p w14:paraId="7B9A2FE4">
            <w:pPr>
              <w:spacing w:line="400" w:lineRule="exact"/>
              <w:rPr>
                <w:rFonts w:ascii="宋体" w:hAnsi="宋体"/>
                <w:sz w:val="18"/>
                <w:szCs w:val="18"/>
              </w:rPr>
            </w:pPr>
            <w:r>
              <w:rPr>
                <w:rFonts w:hint="eastAsia" w:ascii="宋体" w:hAnsi="宋体"/>
                <w:sz w:val="18"/>
                <w:szCs w:val="18"/>
              </w:rPr>
              <w:t>完</w:t>
            </w:r>
            <w:r>
              <w:rPr>
                <w:rFonts w:ascii="宋体" w:hAnsi="宋体"/>
                <w:sz w:val="18"/>
                <w:szCs w:val="18"/>
              </w:rPr>
              <w:t>成</w:t>
            </w:r>
            <w:r>
              <w:rPr>
                <w:rFonts w:hint="eastAsia" w:ascii="宋体" w:hAnsi="宋体"/>
                <w:sz w:val="18"/>
                <w:szCs w:val="18"/>
              </w:rPr>
              <w:t>7</w:t>
            </w:r>
            <w:r>
              <w:rPr>
                <w:rFonts w:ascii="宋体" w:hAnsi="宋体"/>
                <w:sz w:val="18"/>
                <w:szCs w:val="18"/>
              </w:rPr>
              <w:t>0%以上课堂教学内容的学习</w:t>
            </w:r>
            <w:r>
              <w:rPr>
                <w:rFonts w:hint="eastAsia" w:ascii="宋体" w:hAnsi="宋体"/>
                <w:sz w:val="18"/>
                <w:szCs w:val="18"/>
              </w:rPr>
              <w:t>，出勤率较高。</w:t>
            </w:r>
          </w:p>
        </w:tc>
        <w:tc>
          <w:tcPr>
            <w:tcW w:w="1876" w:type="dxa"/>
            <w:vAlign w:val="center"/>
          </w:tcPr>
          <w:p w14:paraId="1731356E">
            <w:pPr>
              <w:spacing w:line="400" w:lineRule="exact"/>
              <w:rPr>
                <w:rFonts w:ascii="宋体" w:hAnsi="宋体"/>
                <w:sz w:val="18"/>
                <w:szCs w:val="18"/>
              </w:rPr>
            </w:pPr>
            <w:r>
              <w:rPr>
                <w:rFonts w:hint="eastAsia" w:ascii="宋体" w:hAnsi="宋体"/>
                <w:sz w:val="18"/>
                <w:szCs w:val="18"/>
              </w:rPr>
              <w:t>中（70-79）</w:t>
            </w:r>
          </w:p>
        </w:tc>
      </w:tr>
      <w:tr w14:paraId="7359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4" w:hRule="atLeast"/>
          <w:jc w:val="center"/>
        </w:trPr>
        <w:tc>
          <w:tcPr>
            <w:tcW w:w="2000" w:type="dxa"/>
            <w:vMerge w:val="continue"/>
            <w:vAlign w:val="center"/>
          </w:tcPr>
          <w:p w14:paraId="07F66B99">
            <w:pPr>
              <w:spacing w:line="400" w:lineRule="exact"/>
              <w:rPr>
                <w:rFonts w:ascii="宋体" w:hAnsi="宋体"/>
                <w:sz w:val="18"/>
                <w:szCs w:val="18"/>
              </w:rPr>
            </w:pPr>
          </w:p>
        </w:tc>
        <w:tc>
          <w:tcPr>
            <w:tcW w:w="4723" w:type="dxa"/>
            <w:vAlign w:val="center"/>
          </w:tcPr>
          <w:p w14:paraId="0EC0B9CC">
            <w:pPr>
              <w:spacing w:line="400" w:lineRule="exact"/>
              <w:rPr>
                <w:rFonts w:ascii="宋体" w:hAnsi="宋体"/>
                <w:sz w:val="18"/>
                <w:szCs w:val="18"/>
              </w:rPr>
            </w:pPr>
            <w:r>
              <w:rPr>
                <w:rFonts w:hint="eastAsia" w:ascii="宋体" w:hAnsi="宋体"/>
                <w:sz w:val="18"/>
                <w:szCs w:val="18"/>
              </w:rPr>
              <w:t>完</w:t>
            </w:r>
            <w:r>
              <w:rPr>
                <w:rFonts w:ascii="宋体" w:hAnsi="宋体"/>
                <w:sz w:val="18"/>
                <w:szCs w:val="18"/>
              </w:rPr>
              <w:t>成</w:t>
            </w:r>
            <w:r>
              <w:rPr>
                <w:rFonts w:hint="eastAsia" w:ascii="宋体" w:hAnsi="宋体"/>
                <w:sz w:val="18"/>
                <w:szCs w:val="18"/>
              </w:rPr>
              <w:t>6</w:t>
            </w:r>
            <w:r>
              <w:rPr>
                <w:rFonts w:ascii="宋体" w:hAnsi="宋体"/>
                <w:sz w:val="18"/>
                <w:szCs w:val="18"/>
              </w:rPr>
              <w:t>0%以上课堂教学内容的学习，</w:t>
            </w:r>
            <w:r>
              <w:rPr>
                <w:rFonts w:hint="eastAsia" w:ascii="宋体" w:hAnsi="宋体"/>
                <w:sz w:val="18"/>
                <w:szCs w:val="18"/>
              </w:rPr>
              <w:t>出勤率不高。</w:t>
            </w:r>
          </w:p>
        </w:tc>
        <w:tc>
          <w:tcPr>
            <w:tcW w:w="1876" w:type="dxa"/>
            <w:vAlign w:val="center"/>
          </w:tcPr>
          <w:p w14:paraId="5743A86C">
            <w:pPr>
              <w:spacing w:line="400" w:lineRule="exact"/>
              <w:rPr>
                <w:rFonts w:ascii="宋体" w:hAnsi="宋体"/>
                <w:sz w:val="18"/>
                <w:szCs w:val="18"/>
              </w:rPr>
            </w:pPr>
            <w:r>
              <w:rPr>
                <w:rFonts w:hint="eastAsia" w:ascii="宋体" w:hAnsi="宋体"/>
                <w:sz w:val="18"/>
                <w:szCs w:val="18"/>
              </w:rPr>
              <w:t>及格（60-69）</w:t>
            </w:r>
          </w:p>
        </w:tc>
      </w:tr>
      <w:tr w14:paraId="597E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9" w:hRule="atLeast"/>
          <w:jc w:val="center"/>
        </w:trPr>
        <w:tc>
          <w:tcPr>
            <w:tcW w:w="2000" w:type="dxa"/>
            <w:vMerge w:val="continue"/>
            <w:vAlign w:val="center"/>
          </w:tcPr>
          <w:p w14:paraId="5BD921D2">
            <w:pPr>
              <w:spacing w:line="400" w:lineRule="exact"/>
              <w:rPr>
                <w:rFonts w:ascii="宋体" w:hAnsi="宋体"/>
                <w:sz w:val="18"/>
                <w:szCs w:val="18"/>
              </w:rPr>
            </w:pPr>
          </w:p>
        </w:tc>
        <w:tc>
          <w:tcPr>
            <w:tcW w:w="4723" w:type="dxa"/>
            <w:vAlign w:val="center"/>
          </w:tcPr>
          <w:p w14:paraId="4A87E9E6">
            <w:pPr>
              <w:spacing w:line="400" w:lineRule="exact"/>
              <w:rPr>
                <w:rFonts w:ascii="宋体" w:hAnsi="宋体"/>
                <w:sz w:val="18"/>
                <w:szCs w:val="18"/>
              </w:rPr>
            </w:pPr>
            <w:r>
              <w:rPr>
                <w:rFonts w:hint="eastAsia" w:ascii="宋体" w:hAnsi="宋体"/>
                <w:sz w:val="18"/>
                <w:szCs w:val="18"/>
              </w:rPr>
              <w:t>课</w:t>
            </w:r>
            <w:r>
              <w:rPr>
                <w:rFonts w:ascii="宋体" w:hAnsi="宋体"/>
                <w:sz w:val="18"/>
                <w:szCs w:val="18"/>
              </w:rPr>
              <w:t>堂教学内容学习不足</w:t>
            </w:r>
            <w:r>
              <w:rPr>
                <w:rFonts w:hint="eastAsia" w:ascii="宋体" w:hAnsi="宋体"/>
                <w:sz w:val="18"/>
                <w:szCs w:val="18"/>
              </w:rPr>
              <w:t>6</w:t>
            </w:r>
            <w:r>
              <w:rPr>
                <w:rFonts w:ascii="宋体" w:hAnsi="宋体"/>
                <w:sz w:val="18"/>
                <w:szCs w:val="18"/>
              </w:rPr>
              <w:t>0%，</w:t>
            </w:r>
            <w:r>
              <w:rPr>
                <w:rFonts w:hint="eastAsia" w:ascii="宋体" w:hAnsi="宋体"/>
                <w:sz w:val="18"/>
                <w:szCs w:val="18"/>
              </w:rPr>
              <w:t>出勤率低。</w:t>
            </w:r>
          </w:p>
        </w:tc>
        <w:tc>
          <w:tcPr>
            <w:tcW w:w="1876" w:type="dxa"/>
            <w:vAlign w:val="center"/>
          </w:tcPr>
          <w:p w14:paraId="23BB600F">
            <w:pPr>
              <w:spacing w:line="400" w:lineRule="exact"/>
              <w:rPr>
                <w:rFonts w:ascii="宋体" w:hAnsi="宋体"/>
                <w:sz w:val="18"/>
                <w:szCs w:val="18"/>
              </w:rPr>
            </w:pPr>
            <w:r>
              <w:rPr>
                <w:rFonts w:hint="eastAsia" w:ascii="宋体" w:hAnsi="宋体"/>
                <w:sz w:val="18"/>
                <w:szCs w:val="18"/>
              </w:rPr>
              <w:t>不及格（0-59）</w:t>
            </w:r>
          </w:p>
        </w:tc>
      </w:tr>
      <w:tr w14:paraId="6B0C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14:paraId="22297870">
            <w:pPr>
              <w:spacing w:line="400" w:lineRule="exact"/>
              <w:rPr>
                <w:rFonts w:ascii="宋体" w:hAnsi="宋体"/>
                <w:sz w:val="18"/>
                <w:szCs w:val="18"/>
              </w:rPr>
            </w:pPr>
            <w:r>
              <w:rPr>
                <w:rFonts w:hint="eastAsia" w:ascii="宋体" w:hAnsi="宋体"/>
                <w:sz w:val="18"/>
                <w:szCs w:val="18"/>
              </w:rPr>
              <w:t>L02：了解对个案工作者素质的要求；了解个案工作者在知识结构、实践能力和精神素质等方面的要求。</w:t>
            </w:r>
          </w:p>
        </w:tc>
        <w:tc>
          <w:tcPr>
            <w:tcW w:w="4723" w:type="dxa"/>
          </w:tcPr>
          <w:p w14:paraId="105CA437">
            <w:pPr>
              <w:spacing w:line="400" w:lineRule="exact"/>
              <w:rPr>
                <w:rFonts w:ascii="宋体" w:hAnsi="宋体"/>
                <w:sz w:val="18"/>
                <w:szCs w:val="18"/>
              </w:rPr>
            </w:pPr>
            <w:r>
              <w:rPr>
                <w:rFonts w:ascii="宋体" w:hAnsi="宋体"/>
                <w:sz w:val="18"/>
                <w:szCs w:val="18"/>
              </w:rPr>
              <w:t>能准确掌握</w:t>
            </w:r>
            <w:r>
              <w:rPr>
                <w:rFonts w:hint="eastAsia" w:ascii="宋体" w:hAnsi="宋体"/>
                <w:sz w:val="18"/>
                <w:szCs w:val="18"/>
              </w:rPr>
              <w:t>个案工作基本概念、工作模式、工作方法</w:t>
            </w:r>
            <w:r>
              <w:rPr>
                <w:rFonts w:ascii="宋体" w:hAnsi="宋体"/>
                <w:sz w:val="18"/>
                <w:szCs w:val="18"/>
              </w:rPr>
              <w:t>，课内答题、讨论、互动等课堂表现优秀</w:t>
            </w:r>
            <w:r>
              <w:rPr>
                <w:rFonts w:hint="eastAsia" w:ascii="宋体" w:hAnsi="宋体"/>
                <w:sz w:val="18"/>
                <w:szCs w:val="18"/>
              </w:rPr>
              <w:t>，出勤率高。</w:t>
            </w:r>
          </w:p>
        </w:tc>
        <w:tc>
          <w:tcPr>
            <w:tcW w:w="1876" w:type="dxa"/>
          </w:tcPr>
          <w:p w14:paraId="728BB43F">
            <w:pPr>
              <w:spacing w:line="400" w:lineRule="exact"/>
              <w:rPr>
                <w:rFonts w:ascii="宋体" w:hAnsi="宋体"/>
                <w:sz w:val="18"/>
                <w:szCs w:val="18"/>
              </w:rPr>
            </w:pPr>
            <w:r>
              <w:rPr>
                <w:rFonts w:hint="eastAsia" w:ascii="宋体" w:hAnsi="宋体"/>
                <w:sz w:val="18"/>
                <w:szCs w:val="18"/>
              </w:rPr>
              <w:t>优（90-100）</w:t>
            </w:r>
          </w:p>
        </w:tc>
      </w:tr>
      <w:tr w14:paraId="65BE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7CE1505B">
            <w:pPr>
              <w:spacing w:line="400" w:lineRule="exact"/>
              <w:rPr>
                <w:rFonts w:ascii="宋体" w:hAnsi="宋体"/>
                <w:sz w:val="18"/>
                <w:szCs w:val="18"/>
              </w:rPr>
            </w:pPr>
          </w:p>
        </w:tc>
        <w:tc>
          <w:tcPr>
            <w:tcW w:w="4723" w:type="dxa"/>
          </w:tcPr>
          <w:p w14:paraId="5EF0AF60">
            <w:pPr>
              <w:spacing w:line="400" w:lineRule="exact"/>
              <w:rPr>
                <w:rFonts w:ascii="宋体" w:hAnsi="宋体"/>
                <w:sz w:val="18"/>
                <w:szCs w:val="18"/>
              </w:rPr>
            </w:pPr>
            <w:r>
              <w:rPr>
                <w:rFonts w:ascii="宋体" w:hAnsi="宋体"/>
                <w:sz w:val="18"/>
                <w:szCs w:val="18"/>
              </w:rPr>
              <w:t>能较准确掌握</w:t>
            </w:r>
            <w:r>
              <w:rPr>
                <w:rFonts w:hint="eastAsia" w:ascii="宋体" w:hAnsi="宋体"/>
                <w:sz w:val="18"/>
                <w:szCs w:val="18"/>
              </w:rPr>
              <w:t>个案工作基本概念、工作模式、工作方法</w:t>
            </w:r>
            <w:r>
              <w:rPr>
                <w:rFonts w:ascii="宋体" w:hAnsi="宋体"/>
                <w:sz w:val="18"/>
                <w:szCs w:val="18"/>
              </w:rPr>
              <w:t>，课内答题、讨论、互动等课堂表现良好</w:t>
            </w:r>
            <w:r>
              <w:rPr>
                <w:rFonts w:hint="eastAsia" w:ascii="宋体" w:hAnsi="宋体"/>
                <w:sz w:val="18"/>
                <w:szCs w:val="18"/>
              </w:rPr>
              <w:t>，出勤率较高。</w:t>
            </w:r>
          </w:p>
        </w:tc>
        <w:tc>
          <w:tcPr>
            <w:tcW w:w="1876" w:type="dxa"/>
          </w:tcPr>
          <w:p w14:paraId="65577927">
            <w:pPr>
              <w:spacing w:line="400" w:lineRule="exact"/>
              <w:rPr>
                <w:rFonts w:ascii="宋体" w:hAnsi="宋体"/>
                <w:sz w:val="18"/>
                <w:szCs w:val="18"/>
              </w:rPr>
            </w:pPr>
            <w:r>
              <w:rPr>
                <w:rFonts w:hint="eastAsia" w:ascii="宋体" w:hAnsi="宋体"/>
                <w:sz w:val="18"/>
                <w:szCs w:val="18"/>
              </w:rPr>
              <w:t>良（80-89）</w:t>
            </w:r>
          </w:p>
        </w:tc>
      </w:tr>
      <w:tr w14:paraId="2B7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6B3EBF9C">
            <w:pPr>
              <w:spacing w:line="400" w:lineRule="exact"/>
              <w:rPr>
                <w:rFonts w:ascii="宋体" w:hAnsi="宋体"/>
                <w:sz w:val="18"/>
                <w:szCs w:val="18"/>
              </w:rPr>
            </w:pPr>
          </w:p>
        </w:tc>
        <w:tc>
          <w:tcPr>
            <w:tcW w:w="4723" w:type="dxa"/>
          </w:tcPr>
          <w:p w14:paraId="08338768">
            <w:pPr>
              <w:spacing w:line="400" w:lineRule="exact"/>
              <w:rPr>
                <w:rFonts w:ascii="宋体" w:hAnsi="宋体"/>
                <w:sz w:val="18"/>
                <w:szCs w:val="18"/>
              </w:rPr>
            </w:pPr>
            <w:r>
              <w:rPr>
                <w:rFonts w:ascii="宋体" w:hAnsi="宋体"/>
                <w:sz w:val="18"/>
                <w:szCs w:val="18"/>
              </w:rPr>
              <w:t>基本掌握</w:t>
            </w:r>
            <w:r>
              <w:rPr>
                <w:rFonts w:hint="eastAsia" w:ascii="宋体" w:hAnsi="宋体"/>
                <w:sz w:val="18"/>
                <w:szCs w:val="18"/>
              </w:rPr>
              <w:t>个案工作基本概念、工作模式、工作方法</w:t>
            </w:r>
            <w:r>
              <w:rPr>
                <w:rFonts w:ascii="宋体" w:hAnsi="宋体"/>
                <w:sz w:val="18"/>
                <w:szCs w:val="18"/>
              </w:rPr>
              <w:t>，课内答题、讨论、互动等课堂表现一般</w:t>
            </w:r>
            <w:r>
              <w:rPr>
                <w:rFonts w:hint="eastAsia" w:ascii="宋体" w:hAnsi="宋体"/>
                <w:sz w:val="18"/>
                <w:szCs w:val="18"/>
              </w:rPr>
              <w:t>，出勤率较高。</w:t>
            </w:r>
          </w:p>
        </w:tc>
        <w:tc>
          <w:tcPr>
            <w:tcW w:w="1876" w:type="dxa"/>
          </w:tcPr>
          <w:p w14:paraId="698E5EDE">
            <w:pPr>
              <w:spacing w:line="400" w:lineRule="exact"/>
              <w:rPr>
                <w:rFonts w:ascii="宋体" w:hAnsi="宋体"/>
                <w:sz w:val="18"/>
                <w:szCs w:val="18"/>
              </w:rPr>
            </w:pPr>
            <w:r>
              <w:rPr>
                <w:rFonts w:hint="eastAsia" w:ascii="宋体" w:hAnsi="宋体"/>
                <w:sz w:val="18"/>
                <w:szCs w:val="18"/>
              </w:rPr>
              <w:t>中（70-79）</w:t>
            </w:r>
          </w:p>
        </w:tc>
      </w:tr>
      <w:tr w14:paraId="6D4E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56CFF1B7">
            <w:pPr>
              <w:spacing w:line="400" w:lineRule="exact"/>
              <w:rPr>
                <w:rFonts w:ascii="宋体" w:hAnsi="宋体"/>
                <w:sz w:val="18"/>
                <w:szCs w:val="18"/>
              </w:rPr>
            </w:pPr>
          </w:p>
        </w:tc>
        <w:tc>
          <w:tcPr>
            <w:tcW w:w="4723" w:type="dxa"/>
          </w:tcPr>
          <w:p w14:paraId="4250010D">
            <w:pPr>
              <w:spacing w:line="400" w:lineRule="exact"/>
              <w:rPr>
                <w:rFonts w:ascii="宋体" w:hAnsi="宋体"/>
                <w:sz w:val="18"/>
                <w:szCs w:val="18"/>
              </w:rPr>
            </w:pPr>
            <w:r>
              <w:rPr>
                <w:rFonts w:hint="eastAsia" w:ascii="宋体" w:hAnsi="宋体"/>
                <w:sz w:val="18"/>
                <w:szCs w:val="18"/>
              </w:rPr>
              <w:t>部分</w:t>
            </w:r>
            <w:r>
              <w:rPr>
                <w:rFonts w:ascii="宋体" w:hAnsi="宋体"/>
                <w:sz w:val="18"/>
                <w:szCs w:val="18"/>
              </w:rPr>
              <w:t>掌握</w:t>
            </w:r>
            <w:r>
              <w:rPr>
                <w:rFonts w:hint="eastAsia" w:ascii="宋体" w:hAnsi="宋体"/>
                <w:sz w:val="18"/>
                <w:szCs w:val="18"/>
              </w:rPr>
              <w:t>个案工作基本概念、工作模式、工作方法</w:t>
            </w:r>
            <w:r>
              <w:rPr>
                <w:rFonts w:ascii="宋体" w:hAnsi="宋体"/>
                <w:sz w:val="18"/>
                <w:szCs w:val="18"/>
              </w:rPr>
              <w:t>，课内答题、讨论、互动等课堂表现</w:t>
            </w:r>
            <w:r>
              <w:rPr>
                <w:rFonts w:hint="eastAsia" w:ascii="宋体" w:hAnsi="宋体"/>
                <w:sz w:val="18"/>
                <w:szCs w:val="18"/>
              </w:rPr>
              <w:t>不积极，出勤率不高。</w:t>
            </w:r>
          </w:p>
        </w:tc>
        <w:tc>
          <w:tcPr>
            <w:tcW w:w="1876" w:type="dxa"/>
          </w:tcPr>
          <w:p w14:paraId="64033C8F">
            <w:pPr>
              <w:spacing w:line="400" w:lineRule="exact"/>
              <w:rPr>
                <w:rFonts w:ascii="宋体" w:hAnsi="宋体"/>
                <w:sz w:val="18"/>
                <w:szCs w:val="18"/>
              </w:rPr>
            </w:pPr>
            <w:r>
              <w:rPr>
                <w:rFonts w:hint="eastAsia" w:ascii="宋体" w:hAnsi="宋体"/>
                <w:sz w:val="18"/>
                <w:szCs w:val="18"/>
              </w:rPr>
              <w:t>及格（60-69）</w:t>
            </w:r>
          </w:p>
        </w:tc>
      </w:tr>
      <w:tr w14:paraId="7D17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36A1BC09">
            <w:pPr>
              <w:spacing w:line="400" w:lineRule="exact"/>
              <w:rPr>
                <w:rFonts w:ascii="宋体" w:hAnsi="宋体"/>
                <w:sz w:val="18"/>
                <w:szCs w:val="18"/>
              </w:rPr>
            </w:pPr>
          </w:p>
        </w:tc>
        <w:tc>
          <w:tcPr>
            <w:tcW w:w="4723" w:type="dxa"/>
          </w:tcPr>
          <w:p w14:paraId="663F8146">
            <w:pPr>
              <w:spacing w:line="400" w:lineRule="exact"/>
              <w:rPr>
                <w:rFonts w:ascii="宋体" w:hAnsi="宋体"/>
                <w:sz w:val="18"/>
                <w:szCs w:val="18"/>
              </w:rPr>
            </w:pPr>
            <w:r>
              <w:rPr>
                <w:rFonts w:ascii="宋体" w:hAnsi="宋体"/>
                <w:sz w:val="18"/>
                <w:szCs w:val="18"/>
              </w:rPr>
              <w:t>对</w:t>
            </w:r>
            <w:r>
              <w:rPr>
                <w:rFonts w:hint="eastAsia" w:ascii="宋体" w:hAnsi="宋体"/>
                <w:sz w:val="18"/>
                <w:szCs w:val="18"/>
              </w:rPr>
              <w:t>个案工作基本概念、工作模式、工作方法</w:t>
            </w:r>
            <w:r>
              <w:rPr>
                <w:rFonts w:ascii="宋体" w:hAnsi="宋体"/>
                <w:sz w:val="18"/>
                <w:szCs w:val="18"/>
              </w:rPr>
              <w:t>掌握不够准确，课内答题、讨论、互动等课堂表现较差</w:t>
            </w:r>
            <w:r>
              <w:rPr>
                <w:rFonts w:hint="eastAsia" w:ascii="宋体" w:hAnsi="宋体"/>
                <w:sz w:val="18"/>
                <w:szCs w:val="18"/>
              </w:rPr>
              <w:t>，出勤率低。</w:t>
            </w:r>
          </w:p>
        </w:tc>
        <w:tc>
          <w:tcPr>
            <w:tcW w:w="1876" w:type="dxa"/>
          </w:tcPr>
          <w:p w14:paraId="4CCFCBBF">
            <w:pPr>
              <w:spacing w:line="400" w:lineRule="exact"/>
              <w:rPr>
                <w:rFonts w:ascii="宋体" w:hAnsi="宋体"/>
                <w:sz w:val="18"/>
                <w:szCs w:val="18"/>
              </w:rPr>
            </w:pPr>
            <w:r>
              <w:rPr>
                <w:rFonts w:hint="eastAsia" w:ascii="宋体" w:hAnsi="宋体"/>
                <w:sz w:val="18"/>
                <w:szCs w:val="18"/>
              </w:rPr>
              <w:t>不及格（0-59）</w:t>
            </w:r>
          </w:p>
        </w:tc>
      </w:tr>
      <w:tr w14:paraId="52C9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14:paraId="7A8712D2">
            <w:pPr>
              <w:spacing w:line="400" w:lineRule="exact"/>
              <w:rPr>
                <w:rFonts w:ascii="宋体" w:hAnsi="宋体"/>
                <w:sz w:val="18"/>
                <w:szCs w:val="18"/>
              </w:rPr>
            </w:pPr>
            <w:r>
              <w:rPr>
                <w:rFonts w:hint="eastAsia" w:ascii="宋体" w:hAnsi="宋体"/>
                <w:sz w:val="18"/>
                <w:szCs w:val="18"/>
              </w:rPr>
              <w:t>L03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c>
        <w:tc>
          <w:tcPr>
            <w:tcW w:w="4723" w:type="dxa"/>
          </w:tcPr>
          <w:p w14:paraId="26728BE1">
            <w:pPr>
              <w:spacing w:line="400" w:lineRule="exact"/>
              <w:rPr>
                <w:rFonts w:ascii="宋体" w:hAnsi="宋体"/>
                <w:sz w:val="18"/>
                <w:szCs w:val="18"/>
              </w:rPr>
            </w:pPr>
            <w:r>
              <w:rPr>
                <w:rFonts w:ascii="宋体" w:hAnsi="宋体"/>
                <w:sz w:val="18"/>
                <w:szCs w:val="18"/>
              </w:rPr>
              <w:t>能准确</w:t>
            </w:r>
            <w:r>
              <w:rPr>
                <w:rFonts w:hint="eastAsia" w:ascii="宋体" w:hAnsi="宋体"/>
                <w:sz w:val="18"/>
                <w:szCs w:val="18"/>
              </w:rPr>
              <w:t>运用</w:t>
            </w:r>
            <w:r>
              <w:rPr>
                <w:rFonts w:ascii="宋体" w:hAnsi="宋体"/>
                <w:sz w:val="18"/>
                <w:szCs w:val="18"/>
              </w:rPr>
              <w:t>掌握</w:t>
            </w:r>
            <w:r>
              <w:rPr>
                <w:rFonts w:hint="eastAsia" w:ascii="宋体" w:hAnsi="宋体"/>
                <w:sz w:val="18"/>
                <w:szCs w:val="18"/>
              </w:rPr>
              <w:t>个案工作基本概念、工作模式、工作方法解决课堂上教师提出有关个案工作的问题，</w:t>
            </w:r>
            <w:r>
              <w:rPr>
                <w:rFonts w:ascii="宋体" w:hAnsi="宋体"/>
                <w:sz w:val="18"/>
                <w:szCs w:val="18"/>
              </w:rPr>
              <w:t>课堂表现优秀</w:t>
            </w:r>
            <w:r>
              <w:rPr>
                <w:rFonts w:hint="eastAsia" w:ascii="宋体" w:hAnsi="宋体"/>
                <w:sz w:val="18"/>
                <w:szCs w:val="18"/>
              </w:rPr>
              <w:t>，出勤率高。</w:t>
            </w:r>
          </w:p>
        </w:tc>
        <w:tc>
          <w:tcPr>
            <w:tcW w:w="1876" w:type="dxa"/>
          </w:tcPr>
          <w:p w14:paraId="47CFC88B">
            <w:pPr>
              <w:spacing w:line="400" w:lineRule="exact"/>
              <w:rPr>
                <w:rFonts w:ascii="宋体" w:hAnsi="宋体"/>
                <w:sz w:val="18"/>
                <w:szCs w:val="18"/>
              </w:rPr>
            </w:pPr>
            <w:r>
              <w:rPr>
                <w:rFonts w:hint="eastAsia" w:ascii="宋体" w:hAnsi="宋体"/>
                <w:sz w:val="18"/>
                <w:szCs w:val="18"/>
              </w:rPr>
              <w:t>优（90-100）</w:t>
            </w:r>
          </w:p>
        </w:tc>
      </w:tr>
      <w:tr w14:paraId="57B4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4039D0AF">
            <w:pPr>
              <w:spacing w:line="400" w:lineRule="exact"/>
              <w:rPr>
                <w:rFonts w:ascii="宋体" w:hAnsi="宋体"/>
                <w:sz w:val="18"/>
                <w:szCs w:val="18"/>
              </w:rPr>
            </w:pPr>
          </w:p>
        </w:tc>
        <w:tc>
          <w:tcPr>
            <w:tcW w:w="4723" w:type="dxa"/>
          </w:tcPr>
          <w:p w14:paraId="36DD9709">
            <w:pPr>
              <w:spacing w:line="400" w:lineRule="exact"/>
              <w:rPr>
                <w:rFonts w:ascii="宋体" w:hAnsi="宋体"/>
                <w:sz w:val="18"/>
                <w:szCs w:val="18"/>
              </w:rPr>
            </w:pPr>
            <w:r>
              <w:rPr>
                <w:rFonts w:ascii="宋体" w:hAnsi="宋体"/>
                <w:sz w:val="18"/>
                <w:szCs w:val="18"/>
              </w:rPr>
              <w:t>能较准确</w:t>
            </w:r>
            <w:r>
              <w:rPr>
                <w:rFonts w:hint="eastAsia" w:ascii="宋体" w:hAnsi="宋体"/>
                <w:sz w:val="18"/>
                <w:szCs w:val="18"/>
              </w:rPr>
              <w:t>运用</w:t>
            </w:r>
            <w:r>
              <w:rPr>
                <w:rFonts w:ascii="宋体" w:hAnsi="宋体"/>
                <w:sz w:val="18"/>
                <w:szCs w:val="18"/>
              </w:rPr>
              <w:t>掌握</w:t>
            </w:r>
            <w:r>
              <w:rPr>
                <w:rFonts w:hint="eastAsia" w:ascii="宋体" w:hAnsi="宋体"/>
                <w:sz w:val="18"/>
                <w:szCs w:val="18"/>
              </w:rPr>
              <w:t>个案工作基本概念、工作模式、工作方法解决课堂上教师提出有关个案工作的问题，</w:t>
            </w:r>
            <w:r>
              <w:rPr>
                <w:rFonts w:ascii="宋体" w:hAnsi="宋体"/>
                <w:sz w:val="18"/>
                <w:szCs w:val="18"/>
              </w:rPr>
              <w:t>课堂表现良好</w:t>
            </w:r>
            <w:r>
              <w:rPr>
                <w:rFonts w:hint="eastAsia" w:ascii="宋体" w:hAnsi="宋体"/>
                <w:sz w:val="18"/>
                <w:szCs w:val="18"/>
              </w:rPr>
              <w:t>，出勤率较高。</w:t>
            </w:r>
          </w:p>
        </w:tc>
        <w:tc>
          <w:tcPr>
            <w:tcW w:w="1876" w:type="dxa"/>
          </w:tcPr>
          <w:p w14:paraId="4D69BD30">
            <w:pPr>
              <w:spacing w:line="400" w:lineRule="exact"/>
              <w:rPr>
                <w:rFonts w:ascii="宋体" w:hAnsi="宋体"/>
                <w:sz w:val="18"/>
                <w:szCs w:val="18"/>
              </w:rPr>
            </w:pPr>
            <w:r>
              <w:rPr>
                <w:rFonts w:hint="eastAsia" w:ascii="宋体" w:hAnsi="宋体"/>
                <w:sz w:val="18"/>
                <w:szCs w:val="18"/>
              </w:rPr>
              <w:t>良（80-89）</w:t>
            </w:r>
          </w:p>
        </w:tc>
      </w:tr>
      <w:tr w14:paraId="4EDC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04EEFB5F">
            <w:pPr>
              <w:spacing w:line="400" w:lineRule="exact"/>
              <w:rPr>
                <w:rFonts w:ascii="宋体" w:hAnsi="宋体"/>
                <w:sz w:val="18"/>
                <w:szCs w:val="18"/>
              </w:rPr>
            </w:pPr>
          </w:p>
        </w:tc>
        <w:tc>
          <w:tcPr>
            <w:tcW w:w="4723" w:type="dxa"/>
          </w:tcPr>
          <w:p w14:paraId="58A0F6C7">
            <w:pPr>
              <w:spacing w:line="400" w:lineRule="exact"/>
              <w:rPr>
                <w:rFonts w:ascii="宋体" w:hAnsi="宋体"/>
                <w:sz w:val="18"/>
                <w:szCs w:val="18"/>
              </w:rPr>
            </w:pPr>
            <w:r>
              <w:rPr>
                <w:rFonts w:ascii="宋体" w:hAnsi="宋体"/>
                <w:sz w:val="18"/>
                <w:szCs w:val="18"/>
              </w:rPr>
              <w:t>基本</w:t>
            </w:r>
            <w:r>
              <w:rPr>
                <w:rFonts w:hint="eastAsia" w:ascii="宋体" w:hAnsi="宋体"/>
                <w:sz w:val="18"/>
                <w:szCs w:val="18"/>
              </w:rPr>
              <w:t>会运用</w:t>
            </w:r>
            <w:r>
              <w:rPr>
                <w:rFonts w:ascii="宋体" w:hAnsi="宋体"/>
                <w:sz w:val="18"/>
                <w:szCs w:val="18"/>
              </w:rPr>
              <w:t>掌握</w:t>
            </w:r>
            <w:r>
              <w:rPr>
                <w:rFonts w:hint="eastAsia" w:ascii="宋体" w:hAnsi="宋体"/>
                <w:sz w:val="18"/>
                <w:szCs w:val="18"/>
              </w:rPr>
              <w:t>个案工作基本概念、工作模式、工作方法解决课堂上教师提出有关个案工作的问题，</w:t>
            </w:r>
            <w:r>
              <w:rPr>
                <w:rFonts w:ascii="宋体" w:hAnsi="宋体"/>
                <w:sz w:val="18"/>
                <w:szCs w:val="18"/>
              </w:rPr>
              <w:t>课堂表现一般</w:t>
            </w:r>
            <w:r>
              <w:rPr>
                <w:rFonts w:hint="eastAsia" w:ascii="宋体" w:hAnsi="宋体"/>
                <w:sz w:val="18"/>
                <w:szCs w:val="18"/>
              </w:rPr>
              <w:t>，出勤率较高。</w:t>
            </w:r>
          </w:p>
        </w:tc>
        <w:tc>
          <w:tcPr>
            <w:tcW w:w="1876" w:type="dxa"/>
          </w:tcPr>
          <w:p w14:paraId="7074C8E4">
            <w:pPr>
              <w:spacing w:line="400" w:lineRule="exact"/>
              <w:rPr>
                <w:rFonts w:ascii="宋体" w:hAnsi="宋体"/>
                <w:sz w:val="18"/>
                <w:szCs w:val="18"/>
              </w:rPr>
            </w:pPr>
            <w:r>
              <w:rPr>
                <w:rFonts w:hint="eastAsia" w:ascii="宋体" w:hAnsi="宋体"/>
                <w:sz w:val="18"/>
                <w:szCs w:val="18"/>
              </w:rPr>
              <w:t>中（70-79）</w:t>
            </w:r>
          </w:p>
        </w:tc>
      </w:tr>
      <w:tr w14:paraId="1A2C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598303CB">
            <w:pPr>
              <w:spacing w:line="400" w:lineRule="exact"/>
              <w:rPr>
                <w:rFonts w:ascii="宋体" w:hAnsi="宋体"/>
                <w:sz w:val="18"/>
                <w:szCs w:val="18"/>
              </w:rPr>
            </w:pPr>
          </w:p>
        </w:tc>
        <w:tc>
          <w:tcPr>
            <w:tcW w:w="4723" w:type="dxa"/>
          </w:tcPr>
          <w:p w14:paraId="13766943">
            <w:pPr>
              <w:spacing w:line="400" w:lineRule="exact"/>
              <w:rPr>
                <w:rFonts w:ascii="宋体" w:hAnsi="宋体"/>
                <w:sz w:val="18"/>
                <w:szCs w:val="18"/>
              </w:rPr>
            </w:pPr>
            <w:r>
              <w:rPr>
                <w:rFonts w:hint="eastAsia" w:ascii="宋体" w:hAnsi="宋体"/>
                <w:sz w:val="18"/>
                <w:szCs w:val="18"/>
              </w:rPr>
              <w:t>能部分运用</w:t>
            </w:r>
            <w:r>
              <w:rPr>
                <w:rFonts w:ascii="宋体" w:hAnsi="宋体"/>
                <w:sz w:val="18"/>
                <w:szCs w:val="18"/>
              </w:rPr>
              <w:t>掌握</w:t>
            </w:r>
            <w:r>
              <w:rPr>
                <w:rFonts w:hint="eastAsia" w:ascii="宋体" w:hAnsi="宋体"/>
                <w:sz w:val="18"/>
                <w:szCs w:val="18"/>
              </w:rPr>
              <w:t>个案工作基本概念、工作模式、工作方法解决课堂上教师提出有关个案工作的问题，</w:t>
            </w:r>
            <w:r>
              <w:rPr>
                <w:rFonts w:ascii="宋体" w:hAnsi="宋体"/>
                <w:sz w:val="18"/>
                <w:szCs w:val="18"/>
              </w:rPr>
              <w:t>课堂表现</w:t>
            </w:r>
            <w:r>
              <w:rPr>
                <w:rFonts w:hint="eastAsia" w:ascii="宋体" w:hAnsi="宋体"/>
                <w:sz w:val="18"/>
                <w:szCs w:val="18"/>
              </w:rPr>
              <w:t>不积极，出勤率不高。</w:t>
            </w:r>
          </w:p>
        </w:tc>
        <w:tc>
          <w:tcPr>
            <w:tcW w:w="1876" w:type="dxa"/>
          </w:tcPr>
          <w:p w14:paraId="7720B823">
            <w:pPr>
              <w:spacing w:line="400" w:lineRule="exact"/>
              <w:rPr>
                <w:rFonts w:ascii="宋体" w:hAnsi="宋体"/>
                <w:sz w:val="18"/>
                <w:szCs w:val="18"/>
              </w:rPr>
            </w:pPr>
            <w:r>
              <w:rPr>
                <w:rFonts w:hint="eastAsia" w:ascii="宋体" w:hAnsi="宋体"/>
                <w:sz w:val="18"/>
                <w:szCs w:val="18"/>
              </w:rPr>
              <w:t>及格（60-69）</w:t>
            </w:r>
          </w:p>
        </w:tc>
      </w:tr>
      <w:tr w14:paraId="2A84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0E6C7413">
            <w:pPr>
              <w:spacing w:line="400" w:lineRule="exact"/>
              <w:rPr>
                <w:rFonts w:ascii="宋体" w:hAnsi="宋体"/>
                <w:sz w:val="18"/>
                <w:szCs w:val="18"/>
              </w:rPr>
            </w:pPr>
          </w:p>
        </w:tc>
        <w:tc>
          <w:tcPr>
            <w:tcW w:w="4723" w:type="dxa"/>
          </w:tcPr>
          <w:p w14:paraId="78579D48">
            <w:pPr>
              <w:spacing w:line="400" w:lineRule="exact"/>
              <w:rPr>
                <w:rFonts w:ascii="宋体" w:hAnsi="宋体"/>
                <w:sz w:val="18"/>
                <w:szCs w:val="18"/>
              </w:rPr>
            </w:pPr>
            <w:r>
              <w:rPr>
                <w:rFonts w:ascii="宋体" w:hAnsi="宋体"/>
                <w:sz w:val="18"/>
                <w:szCs w:val="18"/>
              </w:rPr>
              <w:t>对</w:t>
            </w:r>
            <w:r>
              <w:rPr>
                <w:rFonts w:hint="eastAsia" w:ascii="宋体" w:hAnsi="宋体"/>
                <w:sz w:val="18"/>
                <w:szCs w:val="18"/>
              </w:rPr>
              <w:t>运用</w:t>
            </w:r>
            <w:r>
              <w:rPr>
                <w:rFonts w:ascii="宋体" w:hAnsi="宋体"/>
                <w:sz w:val="18"/>
                <w:szCs w:val="18"/>
              </w:rPr>
              <w:t>掌握</w:t>
            </w:r>
            <w:r>
              <w:rPr>
                <w:rFonts w:hint="eastAsia" w:ascii="宋体" w:hAnsi="宋体"/>
                <w:sz w:val="18"/>
                <w:szCs w:val="18"/>
              </w:rPr>
              <w:t>个案工作基本概念、工作模式、工作方法解决课堂上教师提出有关个案工作问题的能力不足</w:t>
            </w:r>
            <w:r>
              <w:rPr>
                <w:rFonts w:ascii="宋体" w:hAnsi="宋体"/>
                <w:sz w:val="18"/>
                <w:szCs w:val="18"/>
              </w:rPr>
              <w:t>，课堂表现较差</w:t>
            </w:r>
            <w:r>
              <w:rPr>
                <w:rFonts w:hint="eastAsia" w:ascii="宋体" w:hAnsi="宋体"/>
                <w:sz w:val="18"/>
                <w:szCs w:val="18"/>
              </w:rPr>
              <w:t>，出勤率低。</w:t>
            </w:r>
          </w:p>
        </w:tc>
        <w:tc>
          <w:tcPr>
            <w:tcW w:w="1876" w:type="dxa"/>
          </w:tcPr>
          <w:p w14:paraId="6B35CBF2">
            <w:pPr>
              <w:spacing w:line="400" w:lineRule="exact"/>
              <w:rPr>
                <w:rFonts w:ascii="宋体" w:hAnsi="宋体"/>
                <w:sz w:val="18"/>
                <w:szCs w:val="18"/>
              </w:rPr>
            </w:pPr>
            <w:r>
              <w:rPr>
                <w:rFonts w:hint="eastAsia" w:ascii="宋体" w:hAnsi="宋体"/>
                <w:sz w:val="18"/>
                <w:szCs w:val="18"/>
              </w:rPr>
              <w:t>不及格（0-59）</w:t>
            </w:r>
          </w:p>
        </w:tc>
      </w:tr>
    </w:tbl>
    <w:p w14:paraId="421D3B3F">
      <w:pPr>
        <w:widowControl/>
        <w:spacing w:line="360" w:lineRule="auto"/>
        <w:ind w:left="630" w:leftChars="300"/>
        <w:jc w:val="left"/>
        <w:rPr>
          <w:rFonts w:ascii="宋体" w:hAnsi="宋体" w:cs="宋体"/>
          <w:color w:val="000000"/>
          <w:kern w:val="0"/>
        </w:rPr>
      </w:pPr>
      <w:r>
        <w:rPr>
          <w:rFonts w:hint="eastAsia" w:ascii="宋体" w:hAnsi="宋体" w:cs="宋体"/>
          <w:color w:val="000000"/>
          <w:kern w:val="0"/>
        </w:rPr>
        <w:t>2.课后作业</w:t>
      </w:r>
    </w:p>
    <w:tbl>
      <w:tblPr>
        <w:tblStyle w:val="1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40"/>
        <w:gridCol w:w="1459"/>
      </w:tblGrid>
      <w:tr w14:paraId="06C3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0" w:hRule="atLeast"/>
          <w:jc w:val="center"/>
        </w:trPr>
        <w:tc>
          <w:tcPr>
            <w:tcW w:w="2000" w:type="dxa"/>
            <w:vAlign w:val="center"/>
          </w:tcPr>
          <w:p w14:paraId="5550B1A6">
            <w:pPr>
              <w:widowControl/>
              <w:jc w:val="center"/>
              <w:rPr>
                <w:rFonts w:ascii="宋体" w:hAnsi="宋体" w:cs="宋体"/>
                <w:b/>
                <w:bCs/>
                <w:sz w:val="18"/>
                <w:szCs w:val="18"/>
              </w:rPr>
            </w:pPr>
            <w:r>
              <w:rPr>
                <w:rFonts w:hint="eastAsia" w:ascii="宋体" w:hAnsi="宋体" w:cs="宋体"/>
                <w:b/>
                <w:bCs/>
                <w:color w:val="000000"/>
                <w:kern w:val="0"/>
                <w:sz w:val="18"/>
                <w:szCs w:val="18"/>
              </w:rPr>
              <w:t>课程目标</w:t>
            </w:r>
          </w:p>
        </w:tc>
        <w:tc>
          <w:tcPr>
            <w:tcW w:w="6599" w:type="dxa"/>
            <w:gridSpan w:val="2"/>
            <w:vAlign w:val="center"/>
          </w:tcPr>
          <w:p w14:paraId="245D8404">
            <w:pPr>
              <w:widowControl/>
              <w:jc w:val="center"/>
              <w:rPr>
                <w:rFonts w:ascii="宋体" w:hAnsi="宋体" w:cs="宋体"/>
                <w:b/>
                <w:bCs/>
                <w:sz w:val="18"/>
                <w:szCs w:val="18"/>
              </w:rPr>
            </w:pPr>
            <w:r>
              <w:rPr>
                <w:rFonts w:hint="eastAsia" w:ascii="宋体" w:hAnsi="宋体" w:cs="宋体"/>
                <w:b/>
                <w:bCs/>
                <w:color w:val="000000"/>
                <w:kern w:val="0"/>
                <w:sz w:val="18"/>
                <w:szCs w:val="18"/>
              </w:rPr>
              <w:t>评分标准</w:t>
            </w:r>
          </w:p>
        </w:tc>
      </w:tr>
      <w:tr w14:paraId="465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2" w:hRule="atLeast"/>
          <w:jc w:val="center"/>
        </w:trPr>
        <w:tc>
          <w:tcPr>
            <w:tcW w:w="2000" w:type="dxa"/>
            <w:vMerge w:val="restart"/>
            <w:vAlign w:val="center"/>
          </w:tcPr>
          <w:p w14:paraId="24A7421D">
            <w:pPr>
              <w:spacing w:line="400" w:lineRule="exact"/>
              <w:rPr>
                <w:rFonts w:ascii="宋体" w:hAnsi="宋体"/>
                <w:sz w:val="18"/>
                <w:szCs w:val="18"/>
              </w:rPr>
            </w:pPr>
            <w:r>
              <w:rPr>
                <w:rFonts w:hint="eastAsia" w:ascii="宋体" w:hAnsi="宋体"/>
                <w:sz w:val="18"/>
                <w:szCs w:val="18"/>
              </w:rPr>
              <w:t>L01：了解个案工作的定义、特点和历史；了解个案工作的具体实施领域。了解西方个案工作的哲学基础；了解西方国家和我国社会工作的专业价值与专业伦理；使学生学习在实践中如何实现专业价值和专业伦理的内化。</w:t>
            </w:r>
          </w:p>
        </w:tc>
        <w:tc>
          <w:tcPr>
            <w:tcW w:w="5140" w:type="dxa"/>
          </w:tcPr>
          <w:p w14:paraId="70B4CF71">
            <w:pPr>
              <w:spacing w:line="400" w:lineRule="exact"/>
              <w:rPr>
                <w:rFonts w:ascii="宋体" w:hAnsi="宋体"/>
                <w:sz w:val="18"/>
                <w:szCs w:val="18"/>
              </w:rPr>
            </w:pPr>
            <w:r>
              <w:rPr>
                <w:rFonts w:ascii="宋体" w:hAnsi="宋体"/>
                <w:sz w:val="18"/>
                <w:szCs w:val="18"/>
              </w:rPr>
              <w:t>按时完成课后作业，完成</w:t>
            </w:r>
            <w:r>
              <w:rPr>
                <w:rFonts w:hint="eastAsia" w:ascii="宋体" w:hAnsi="宋体"/>
                <w:sz w:val="18"/>
                <w:szCs w:val="18"/>
              </w:rPr>
              <w:t>习题中有关个案工作的</w:t>
            </w:r>
            <w:r>
              <w:rPr>
                <w:rFonts w:ascii="宋体" w:hAnsi="宋体"/>
                <w:sz w:val="18"/>
                <w:szCs w:val="18"/>
              </w:rPr>
              <w:t>基本理论</w:t>
            </w:r>
            <w:r>
              <w:rPr>
                <w:rFonts w:hint="eastAsia" w:ascii="宋体" w:hAnsi="宋体"/>
                <w:sz w:val="18"/>
                <w:szCs w:val="18"/>
              </w:rPr>
              <w:t>和</w:t>
            </w:r>
            <w:r>
              <w:rPr>
                <w:rFonts w:ascii="宋体" w:hAnsi="宋体"/>
                <w:sz w:val="18"/>
                <w:szCs w:val="18"/>
              </w:rPr>
              <w:t>基础知识</w:t>
            </w:r>
            <w:r>
              <w:rPr>
                <w:rFonts w:hint="eastAsia" w:ascii="宋体" w:hAnsi="宋体"/>
                <w:sz w:val="18"/>
                <w:szCs w:val="18"/>
              </w:rPr>
              <w:t>的识记性试题</w:t>
            </w:r>
            <w:r>
              <w:rPr>
                <w:rFonts w:ascii="宋体" w:hAnsi="宋体"/>
                <w:sz w:val="18"/>
                <w:szCs w:val="18"/>
              </w:rPr>
              <w:t>正确率</w:t>
            </w:r>
            <w:r>
              <w:rPr>
                <w:rFonts w:hint="eastAsia" w:ascii="宋体" w:hAnsi="宋体"/>
                <w:sz w:val="18"/>
                <w:szCs w:val="18"/>
              </w:rPr>
              <w:t>达90%以上。</w:t>
            </w:r>
          </w:p>
        </w:tc>
        <w:tc>
          <w:tcPr>
            <w:tcW w:w="1459" w:type="dxa"/>
          </w:tcPr>
          <w:p w14:paraId="22B0C221">
            <w:pPr>
              <w:spacing w:line="400" w:lineRule="exact"/>
              <w:rPr>
                <w:rFonts w:ascii="宋体" w:hAnsi="宋体"/>
                <w:sz w:val="18"/>
                <w:szCs w:val="18"/>
              </w:rPr>
            </w:pPr>
            <w:r>
              <w:rPr>
                <w:rFonts w:hint="eastAsia" w:ascii="宋体" w:hAnsi="宋体"/>
                <w:sz w:val="18"/>
                <w:szCs w:val="18"/>
              </w:rPr>
              <w:t>优（90-100）</w:t>
            </w:r>
          </w:p>
        </w:tc>
      </w:tr>
      <w:tr w14:paraId="08EF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2" w:hRule="atLeast"/>
          <w:jc w:val="center"/>
        </w:trPr>
        <w:tc>
          <w:tcPr>
            <w:tcW w:w="2000" w:type="dxa"/>
            <w:vMerge w:val="continue"/>
            <w:vAlign w:val="center"/>
          </w:tcPr>
          <w:p w14:paraId="16330DC9">
            <w:pPr>
              <w:spacing w:line="400" w:lineRule="exact"/>
              <w:rPr>
                <w:rFonts w:ascii="宋体" w:hAnsi="宋体"/>
                <w:sz w:val="18"/>
                <w:szCs w:val="18"/>
              </w:rPr>
            </w:pPr>
          </w:p>
        </w:tc>
        <w:tc>
          <w:tcPr>
            <w:tcW w:w="5140" w:type="dxa"/>
          </w:tcPr>
          <w:p w14:paraId="26C931B9">
            <w:pPr>
              <w:spacing w:line="400" w:lineRule="exact"/>
              <w:rPr>
                <w:rFonts w:ascii="宋体" w:hAnsi="宋体"/>
                <w:sz w:val="18"/>
                <w:szCs w:val="18"/>
              </w:rPr>
            </w:pPr>
            <w:r>
              <w:rPr>
                <w:rFonts w:ascii="宋体" w:hAnsi="宋体"/>
                <w:sz w:val="18"/>
                <w:szCs w:val="18"/>
              </w:rPr>
              <w:t>基本完成课后作业，完成</w:t>
            </w:r>
            <w:r>
              <w:rPr>
                <w:rFonts w:hint="eastAsia" w:ascii="宋体" w:hAnsi="宋体"/>
                <w:sz w:val="18"/>
                <w:szCs w:val="18"/>
              </w:rPr>
              <w:t>习题中有关个案工作的</w:t>
            </w:r>
            <w:r>
              <w:rPr>
                <w:rFonts w:ascii="宋体" w:hAnsi="宋体"/>
                <w:sz w:val="18"/>
                <w:szCs w:val="18"/>
              </w:rPr>
              <w:t>基本理论</w:t>
            </w:r>
            <w:r>
              <w:rPr>
                <w:rFonts w:hint="eastAsia" w:ascii="宋体" w:hAnsi="宋体"/>
                <w:sz w:val="18"/>
                <w:szCs w:val="18"/>
              </w:rPr>
              <w:t>和</w:t>
            </w:r>
            <w:r>
              <w:rPr>
                <w:rFonts w:ascii="宋体" w:hAnsi="宋体"/>
                <w:sz w:val="18"/>
                <w:szCs w:val="18"/>
              </w:rPr>
              <w:t>基础知识</w:t>
            </w:r>
            <w:r>
              <w:rPr>
                <w:rFonts w:hint="eastAsia" w:ascii="宋体" w:hAnsi="宋体"/>
                <w:sz w:val="18"/>
                <w:szCs w:val="18"/>
              </w:rPr>
              <w:t>的识记性试题</w:t>
            </w:r>
            <w:r>
              <w:rPr>
                <w:rFonts w:ascii="宋体" w:hAnsi="宋体"/>
                <w:sz w:val="18"/>
                <w:szCs w:val="18"/>
              </w:rPr>
              <w:t>正确率</w:t>
            </w:r>
            <w:r>
              <w:rPr>
                <w:rFonts w:hint="eastAsia" w:ascii="宋体" w:hAnsi="宋体"/>
                <w:sz w:val="18"/>
                <w:szCs w:val="18"/>
              </w:rPr>
              <w:t>达80%以上。</w:t>
            </w:r>
          </w:p>
        </w:tc>
        <w:tc>
          <w:tcPr>
            <w:tcW w:w="1459" w:type="dxa"/>
          </w:tcPr>
          <w:p w14:paraId="2A4FBF8A">
            <w:pPr>
              <w:spacing w:line="400" w:lineRule="exact"/>
              <w:rPr>
                <w:rFonts w:ascii="宋体" w:hAnsi="宋体"/>
                <w:sz w:val="18"/>
                <w:szCs w:val="18"/>
              </w:rPr>
            </w:pPr>
            <w:r>
              <w:rPr>
                <w:rFonts w:hint="eastAsia" w:ascii="宋体" w:hAnsi="宋体"/>
                <w:sz w:val="18"/>
                <w:szCs w:val="18"/>
              </w:rPr>
              <w:t>良（80-89）</w:t>
            </w:r>
          </w:p>
        </w:tc>
      </w:tr>
      <w:tr w14:paraId="791C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7" w:hRule="atLeast"/>
          <w:jc w:val="center"/>
        </w:trPr>
        <w:tc>
          <w:tcPr>
            <w:tcW w:w="2000" w:type="dxa"/>
            <w:vMerge w:val="continue"/>
            <w:vAlign w:val="center"/>
          </w:tcPr>
          <w:p w14:paraId="70ADF473">
            <w:pPr>
              <w:spacing w:line="400" w:lineRule="exact"/>
              <w:rPr>
                <w:rFonts w:ascii="宋体" w:hAnsi="宋体"/>
                <w:sz w:val="18"/>
                <w:szCs w:val="18"/>
              </w:rPr>
            </w:pPr>
          </w:p>
        </w:tc>
        <w:tc>
          <w:tcPr>
            <w:tcW w:w="5140" w:type="dxa"/>
          </w:tcPr>
          <w:p w14:paraId="3FA61141">
            <w:pPr>
              <w:spacing w:line="400" w:lineRule="exact"/>
              <w:rPr>
                <w:rFonts w:ascii="宋体" w:hAnsi="宋体"/>
                <w:sz w:val="18"/>
                <w:szCs w:val="18"/>
              </w:rPr>
            </w:pPr>
            <w:r>
              <w:rPr>
                <w:rFonts w:ascii="宋体" w:hAnsi="宋体"/>
                <w:sz w:val="18"/>
                <w:szCs w:val="18"/>
              </w:rPr>
              <w:t>基本完成课后作业，完成</w:t>
            </w:r>
            <w:r>
              <w:rPr>
                <w:rFonts w:hint="eastAsia" w:ascii="宋体" w:hAnsi="宋体"/>
                <w:sz w:val="18"/>
                <w:szCs w:val="18"/>
              </w:rPr>
              <w:t>习题中有关个案工作的</w:t>
            </w:r>
            <w:r>
              <w:rPr>
                <w:rFonts w:ascii="宋体" w:hAnsi="宋体"/>
                <w:sz w:val="18"/>
                <w:szCs w:val="18"/>
              </w:rPr>
              <w:t>基本理论</w:t>
            </w:r>
            <w:r>
              <w:rPr>
                <w:rFonts w:hint="eastAsia" w:ascii="宋体" w:hAnsi="宋体"/>
                <w:sz w:val="18"/>
                <w:szCs w:val="18"/>
              </w:rPr>
              <w:t>和</w:t>
            </w:r>
            <w:r>
              <w:rPr>
                <w:rFonts w:ascii="宋体" w:hAnsi="宋体"/>
                <w:sz w:val="18"/>
                <w:szCs w:val="18"/>
              </w:rPr>
              <w:t>基础知识</w:t>
            </w:r>
            <w:r>
              <w:rPr>
                <w:rFonts w:hint="eastAsia" w:ascii="宋体" w:hAnsi="宋体"/>
                <w:sz w:val="18"/>
                <w:szCs w:val="18"/>
              </w:rPr>
              <w:t>的识记性试题</w:t>
            </w:r>
            <w:r>
              <w:rPr>
                <w:rFonts w:ascii="宋体" w:hAnsi="宋体"/>
                <w:sz w:val="18"/>
                <w:szCs w:val="18"/>
              </w:rPr>
              <w:t>正确率</w:t>
            </w:r>
            <w:r>
              <w:rPr>
                <w:rFonts w:hint="eastAsia" w:ascii="宋体" w:hAnsi="宋体"/>
                <w:sz w:val="18"/>
                <w:szCs w:val="18"/>
              </w:rPr>
              <w:t>达70%以上。</w:t>
            </w:r>
          </w:p>
        </w:tc>
        <w:tc>
          <w:tcPr>
            <w:tcW w:w="1459" w:type="dxa"/>
          </w:tcPr>
          <w:p w14:paraId="7B886D24">
            <w:pPr>
              <w:spacing w:line="400" w:lineRule="exact"/>
              <w:rPr>
                <w:rFonts w:ascii="宋体" w:hAnsi="宋体"/>
                <w:sz w:val="18"/>
                <w:szCs w:val="18"/>
              </w:rPr>
            </w:pPr>
            <w:r>
              <w:rPr>
                <w:rFonts w:hint="eastAsia" w:ascii="宋体" w:hAnsi="宋体"/>
                <w:sz w:val="18"/>
                <w:szCs w:val="18"/>
              </w:rPr>
              <w:t>中（70-79）</w:t>
            </w:r>
          </w:p>
        </w:tc>
      </w:tr>
      <w:tr w14:paraId="5A05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2" w:hRule="atLeast"/>
          <w:jc w:val="center"/>
        </w:trPr>
        <w:tc>
          <w:tcPr>
            <w:tcW w:w="2000" w:type="dxa"/>
            <w:vMerge w:val="continue"/>
            <w:vAlign w:val="center"/>
          </w:tcPr>
          <w:p w14:paraId="6F3EDE56">
            <w:pPr>
              <w:spacing w:line="400" w:lineRule="exact"/>
              <w:rPr>
                <w:rFonts w:ascii="宋体" w:hAnsi="宋体"/>
                <w:sz w:val="18"/>
                <w:szCs w:val="18"/>
              </w:rPr>
            </w:pPr>
          </w:p>
        </w:tc>
        <w:tc>
          <w:tcPr>
            <w:tcW w:w="5140" w:type="dxa"/>
          </w:tcPr>
          <w:p w14:paraId="45BFC079">
            <w:pPr>
              <w:spacing w:line="400" w:lineRule="exact"/>
              <w:rPr>
                <w:rFonts w:ascii="宋体" w:hAnsi="宋体"/>
                <w:sz w:val="18"/>
                <w:szCs w:val="18"/>
              </w:rPr>
            </w:pPr>
            <w:r>
              <w:rPr>
                <w:rFonts w:ascii="宋体" w:hAnsi="宋体"/>
                <w:sz w:val="18"/>
                <w:szCs w:val="18"/>
              </w:rPr>
              <w:t>基本完成课后作业，完成</w:t>
            </w:r>
            <w:r>
              <w:rPr>
                <w:rFonts w:hint="eastAsia" w:ascii="宋体" w:hAnsi="宋体"/>
                <w:sz w:val="18"/>
                <w:szCs w:val="18"/>
              </w:rPr>
              <w:t>习题中有关个案工作的</w:t>
            </w:r>
            <w:r>
              <w:rPr>
                <w:rFonts w:ascii="宋体" w:hAnsi="宋体"/>
                <w:sz w:val="18"/>
                <w:szCs w:val="18"/>
              </w:rPr>
              <w:t>基本理论</w:t>
            </w:r>
            <w:r>
              <w:rPr>
                <w:rFonts w:hint="eastAsia" w:ascii="宋体" w:hAnsi="宋体"/>
                <w:sz w:val="18"/>
                <w:szCs w:val="18"/>
              </w:rPr>
              <w:t>和</w:t>
            </w:r>
            <w:r>
              <w:rPr>
                <w:rFonts w:ascii="宋体" w:hAnsi="宋体"/>
                <w:sz w:val="18"/>
                <w:szCs w:val="18"/>
              </w:rPr>
              <w:t>基础知识</w:t>
            </w:r>
            <w:r>
              <w:rPr>
                <w:rFonts w:hint="eastAsia" w:ascii="宋体" w:hAnsi="宋体"/>
                <w:sz w:val="18"/>
                <w:szCs w:val="18"/>
              </w:rPr>
              <w:t>的识记性试题</w:t>
            </w:r>
            <w:r>
              <w:rPr>
                <w:rFonts w:ascii="宋体" w:hAnsi="宋体"/>
                <w:sz w:val="18"/>
                <w:szCs w:val="18"/>
              </w:rPr>
              <w:t>正确率</w:t>
            </w:r>
            <w:r>
              <w:rPr>
                <w:rFonts w:hint="eastAsia" w:ascii="宋体" w:hAnsi="宋体"/>
                <w:sz w:val="18"/>
                <w:szCs w:val="18"/>
              </w:rPr>
              <w:t>达60%以上。</w:t>
            </w:r>
          </w:p>
        </w:tc>
        <w:tc>
          <w:tcPr>
            <w:tcW w:w="1459" w:type="dxa"/>
          </w:tcPr>
          <w:p w14:paraId="4C2900A0">
            <w:pPr>
              <w:spacing w:line="400" w:lineRule="exact"/>
              <w:rPr>
                <w:rFonts w:ascii="宋体" w:hAnsi="宋体"/>
                <w:sz w:val="18"/>
                <w:szCs w:val="18"/>
              </w:rPr>
            </w:pPr>
            <w:r>
              <w:rPr>
                <w:rFonts w:hint="eastAsia" w:ascii="宋体" w:hAnsi="宋体"/>
                <w:sz w:val="18"/>
                <w:szCs w:val="18"/>
              </w:rPr>
              <w:t>及格（60-69）</w:t>
            </w:r>
          </w:p>
        </w:tc>
      </w:tr>
      <w:tr w14:paraId="687A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2" w:hRule="atLeast"/>
          <w:jc w:val="center"/>
        </w:trPr>
        <w:tc>
          <w:tcPr>
            <w:tcW w:w="2000" w:type="dxa"/>
            <w:vMerge w:val="continue"/>
            <w:vAlign w:val="center"/>
          </w:tcPr>
          <w:p w14:paraId="0513AC3E">
            <w:pPr>
              <w:spacing w:line="400" w:lineRule="exact"/>
              <w:rPr>
                <w:rFonts w:ascii="宋体" w:hAnsi="宋体"/>
                <w:sz w:val="18"/>
                <w:szCs w:val="18"/>
              </w:rPr>
            </w:pPr>
          </w:p>
        </w:tc>
        <w:tc>
          <w:tcPr>
            <w:tcW w:w="5140" w:type="dxa"/>
          </w:tcPr>
          <w:p w14:paraId="1CB3D359">
            <w:pPr>
              <w:spacing w:line="400" w:lineRule="exact"/>
              <w:rPr>
                <w:rFonts w:ascii="宋体" w:hAnsi="宋体"/>
                <w:sz w:val="18"/>
                <w:szCs w:val="18"/>
              </w:rPr>
            </w:pPr>
            <w:r>
              <w:rPr>
                <w:rFonts w:ascii="宋体" w:hAnsi="宋体"/>
                <w:sz w:val="18"/>
                <w:szCs w:val="18"/>
              </w:rPr>
              <w:t>未完成课后作业，</w:t>
            </w:r>
            <w:r>
              <w:rPr>
                <w:rFonts w:hint="eastAsia" w:ascii="宋体" w:hAnsi="宋体"/>
                <w:sz w:val="18"/>
                <w:szCs w:val="18"/>
              </w:rPr>
              <w:t>已</w:t>
            </w:r>
            <w:r>
              <w:rPr>
                <w:rFonts w:ascii="宋体" w:hAnsi="宋体"/>
                <w:sz w:val="18"/>
                <w:szCs w:val="18"/>
              </w:rPr>
              <w:t>完成</w:t>
            </w:r>
            <w:r>
              <w:rPr>
                <w:rFonts w:hint="eastAsia" w:ascii="宋体" w:hAnsi="宋体"/>
                <w:sz w:val="18"/>
                <w:szCs w:val="18"/>
              </w:rPr>
              <w:t>习题中有关个案工作的</w:t>
            </w:r>
            <w:r>
              <w:rPr>
                <w:rFonts w:ascii="宋体" w:hAnsi="宋体"/>
                <w:sz w:val="18"/>
                <w:szCs w:val="18"/>
              </w:rPr>
              <w:t>基本理论</w:t>
            </w:r>
            <w:r>
              <w:rPr>
                <w:rFonts w:hint="eastAsia" w:ascii="宋体" w:hAnsi="宋体"/>
                <w:sz w:val="18"/>
                <w:szCs w:val="18"/>
              </w:rPr>
              <w:t>和</w:t>
            </w:r>
            <w:r>
              <w:rPr>
                <w:rFonts w:ascii="宋体" w:hAnsi="宋体"/>
                <w:sz w:val="18"/>
                <w:szCs w:val="18"/>
              </w:rPr>
              <w:t>基础知识</w:t>
            </w:r>
            <w:r>
              <w:rPr>
                <w:rFonts w:hint="eastAsia" w:ascii="宋体" w:hAnsi="宋体"/>
                <w:sz w:val="18"/>
                <w:szCs w:val="18"/>
              </w:rPr>
              <w:t>的识记性试题</w:t>
            </w:r>
            <w:r>
              <w:rPr>
                <w:rFonts w:ascii="宋体" w:hAnsi="宋体"/>
                <w:sz w:val="18"/>
                <w:szCs w:val="18"/>
              </w:rPr>
              <w:t>正确率</w:t>
            </w:r>
            <w:r>
              <w:rPr>
                <w:rFonts w:hint="eastAsia" w:ascii="宋体" w:hAnsi="宋体"/>
                <w:sz w:val="18"/>
                <w:szCs w:val="18"/>
              </w:rPr>
              <w:t>不足60%。</w:t>
            </w:r>
          </w:p>
        </w:tc>
        <w:tc>
          <w:tcPr>
            <w:tcW w:w="1459" w:type="dxa"/>
          </w:tcPr>
          <w:p w14:paraId="3F1D85EC">
            <w:pPr>
              <w:spacing w:line="400" w:lineRule="exact"/>
              <w:rPr>
                <w:rFonts w:ascii="宋体" w:hAnsi="宋体"/>
                <w:sz w:val="18"/>
                <w:szCs w:val="18"/>
              </w:rPr>
            </w:pPr>
            <w:r>
              <w:rPr>
                <w:rFonts w:hint="eastAsia" w:ascii="宋体" w:hAnsi="宋体"/>
                <w:sz w:val="18"/>
                <w:szCs w:val="18"/>
              </w:rPr>
              <w:t>不及格（0-59）</w:t>
            </w:r>
          </w:p>
        </w:tc>
      </w:tr>
      <w:tr w14:paraId="2FF7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0" w:hRule="atLeast"/>
          <w:jc w:val="center"/>
        </w:trPr>
        <w:tc>
          <w:tcPr>
            <w:tcW w:w="2000" w:type="dxa"/>
            <w:vMerge w:val="restart"/>
            <w:vAlign w:val="center"/>
          </w:tcPr>
          <w:p w14:paraId="2022CE37">
            <w:pPr>
              <w:spacing w:line="400" w:lineRule="exact"/>
              <w:rPr>
                <w:rFonts w:ascii="宋体" w:hAnsi="宋体"/>
                <w:sz w:val="18"/>
                <w:szCs w:val="18"/>
              </w:rPr>
            </w:pPr>
            <w:r>
              <w:rPr>
                <w:rFonts w:hint="eastAsia" w:ascii="宋体" w:hAnsi="宋体"/>
                <w:sz w:val="18"/>
                <w:szCs w:val="18"/>
              </w:rPr>
              <w:t>L02：了解对个案工作者素质的要求；了解个案工作者在知识结构、实践能力和精神素质等方面的要求。</w:t>
            </w:r>
          </w:p>
        </w:tc>
        <w:tc>
          <w:tcPr>
            <w:tcW w:w="5140" w:type="dxa"/>
          </w:tcPr>
          <w:p w14:paraId="38BF1636">
            <w:pPr>
              <w:spacing w:line="400" w:lineRule="exact"/>
              <w:rPr>
                <w:rFonts w:ascii="宋体" w:hAnsi="宋体"/>
                <w:sz w:val="18"/>
                <w:szCs w:val="18"/>
              </w:rPr>
            </w:pPr>
            <w:r>
              <w:rPr>
                <w:rFonts w:hint="eastAsia" w:ascii="宋体" w:hAnsi="宋体"/>
                <w:sz w:val="18"/>
                <w:szCs w:val="18"/>
              </w:rPr>
              <w:t>能够熟练运用社工专业思维和个案工作的</w:t>
            </w:r>
            <w:r>
              <w:rPr>
                <w:rFonts w:ascii="宋体" w:hAnsi="宋体"/>
                <w:sz w:val="18"/>
                <w:szCs w:val="18"/>
              </w:rPr>
              <w:t>知识</w:t>
            </w:r>
            <w:r>
              <w:rPr>
                <w:rFonts w:hint="eastAsia" w:ascii="宋体" w:hAnsi="宋体"/>
                <w:sz w:val="18"/>
                <w:szCs w:val="18"/>
              </w:rPr>
              <w:t>对习题中的案例分析题等理解运用型题目进行</w:t>
            </w:r>
            <w:r>
              <w:rPr>
                <w:rFonts w:ascii="宋体" w:hAnsi="宋体"/>
                <w:sz w:val="18"/>
                <w:szCs w:val="18"/>
              </w:rPr>
              <w:t>分析和</w:t>
            </w:r>
            <w:r>
              <w:rPr>
                <w:rFonts w:hint="eastAsia" w:ascii="宋体" w:hAnsi="宋体"/>
                <w:sz w:val="18"/>
                <w:szCs w:val="18"/>
              </w:rPr>
              <w:t>判断，</w:t>
            </w:r>
            <w:r>
              <w:rPr>
                <w:rFonts w:ascii="宋体" w:hAnsi="宋体"/>
                <w:sz w:val="18"/>
                <w:szCs w:val="18"/>
              </w:rPr>
              <w:t>正确率</w:t>
            </w:r>
            <w:r>
              <w:rPr>
                <w:rFonts w:hint="eastAsia" w:ascii="宋体" w:hAnsi="宋体"/>
                <w:sz w:val="18"/>
                <w:szCs w:val="18"/>
              </w:rPr>
              <w:t>达90%以上。</w:t>
            </w:r>
          </w:p>
        </w:tc>
        <w:tc>
          <w:tcPr>
            <w:tcW w:w="1459" w:type="dxa"/>
          </w:tcPr>
          <w:p w14:paraId="7E8D208F">
            <w:pPr>
              <w:spacing w:line="400" w:lineRule="exact"/>
              <w:rPr>
                <w:rFonts w:ascii="宋体" w:hAnsi="宋体"/>
                <w:sz w:val="18"/>
                <w:szCs w:val="18"/>
              </w:rPr>
            </w:pPr>
            <w:r>
              <w:rPr>
                <w:rFonts w:hint="eastAsia" w:ascii="宋体" w:hAnsi="宋体"/>
                <w:sz w:val="18"/>
                <w:szCs w:val="18"/>
              </w:rPr>
              <w:t>优（90-100）</w:t>
            </w:r>
          </w:p>
        </w:tc>
      </w:tr>
      <w:tr w14:paraId="35E4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0" w:hRule="atLeast"/>
          <w:jc w:val="center"/>
        </w:trPr>
        <w:tc>
          <w:tcPr>
            <w:tcW w:w="2000" w:type="dxa"/>
            <w:vMerge w:val="continue"/>
            <w:vAlign w:val="center"/>
          </w:tcPr>
          <w:p w14:paraId="46442FF0">
            <w:pPr>
              <w:spacing w:line="400" w:lineRule="exact"/>
              <w:rPr>
                <w:rFonts w:ascii="宋体" w:hAnsi="宋体"/>
                <w:sz w:val="18"/>
                <w:szCs w:val="18"/>
              </w:rPr>
            </w:pPr>
          </w:p>
        </w:tc>
        <w:tc>
          <w:tcPr>
            <w:tcW w:w="5140" w:type="dxa"/>
          </w:tcPr>
          <w:p w14:paraId="5036CA14">
            <w:pPr>
              <w:spacing w:line="400" w:lineRule="exact"/>
              <w:rPr>
                <w:rFonts w:ascii="宋体" w:hAnsi="宋体"/>
                <w:sz w:val="18"/>
                <w:szCs w:val="18"/>
              </w:rPr>
            </w:pPr>
            <w:r>
              <w:rPr>
                <w:rFonts w:hint="eastAsia" w:ascii="宋体" w:hAnsi="宋体"/>
                <w:sz w:val="18"/>
                <w:szCs w:val="18"/>
              </w:rPr>
              <w:t>能够较好地运用社会工作专业思维和个案工作的</w:t>
            </w:r>
            <w:r>
              <w:rPr>
                <w:rFonts w:ascii="宋体" w:hAnsi="宋体"/>
                <w:sz w:val="18"/>
                <w:szCs w:val="18"/>
              </w:rPr>
              <w:t>知识</w:t>
            </w:r>
            <w:r>
              <w:rPr>
                <w:rFonts w:hint="eastAsia" w:ascii="宋体" w:hAnsi="宋体"/>
                <w:sz w:val="18"/>
                <w:szCs w:val="18"/>
              </w:rPr>
              <w:t>对习题中的案例分析题等理解运用型题目进行</w:t>
            </w:r>
            <w:r>
              <w:rPr>
                <w:rFonts w:ascii="宋体" w:hAnsi="宋体"/>
                <w:sz w:val="18"/>
                <w:szCs w:val="18"/>
              </w:rPr>
              <w:t>分析和</w:t>
            </w:r>
            <w:r>
              <w:rPr>
                <w:rFonts w:hint="eastAsia" w:ascii="宋体" w:hAnsi="宋体"/>
                <w:sz w:val="18"/>
                <w:szCs w:val="18"/>
              </w:rPr>
              <w:t>判断，</w:t>
            </w:r>
            <w:r>
              <w:rPr>
                <w:rFonts w:ascii="宋体" w:hAnsi="宋体"/>
                <w:sz w:val="18"/>
                <w:szCs w:val="18"/>
              </w:rPr>
              <w:t>正确率</w:t>
            </w:r>
            <w:r>
              <w:rPr>
                <w:rFonts w:hint="eastAsia" w:ascii="宋体" w:hAnsi="宋体"/>
                <w:sz w:val="18"/>
                <w:szCs w:val="18"/>
              </w:rPr>
              <w:t>达80%以上。</w:t>
            </w:r>
          </w:p>
        </w:tc>
        <w:tc>
          <w:tcPr>
            <w:tcW w:w="1459" w:type="dxa"/>
          </w:tcPr>
          <w:p w14:paraId="621951DF">
            <w:pPr>
              <w:spacing w:line="400" w:lineRule="exact"/>
              <w:rPr>
                <w:rFonts w:ascii="宋体" w:hAnsi="宋体"/>
                <w:sz w:val="18"/>
                <w:szCs w:val="18"/>
              </w:rPr>
            </w:pPr>
            <w:r>
              <w:rPr>
                <w:rFonts w:hint="eastAsia" w:ascii="宋体" w:hAnsi="宋体"/>
                <w:sz w:val="18"/>
                <w:szCs w:val="18"/>
              </w:rPr>
              <w:t>良（80-89）</w:t>
            </w:r>
          </w:p>
        </w:tc>
      </w:tr>
      <w:tr w14:paraId="48E66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0" w:hRule="atLeast"/>
          <w:jc w:val="center"/>
        </w:trPr>
        <w:tc>
          <w:tcPr>
            <w:tcW w:w="2000" w:type="dxa"/>
            <w:vMerge w:val="continue"/>
            <w:vAlign w:val="center"/>
          </w:tcPr>
          <w:p w14:paraId="3D3FBDA4">
            <w:pPr>
              <w:spacing w:line="400" w:lineRule="exact"/>
              <w:rPr>
                <w:rFonts w:ascii="宋体" w:hAnsi="宋体"/>
                <w:sz w:val="18"/>
                <w:szCs w:val="18"/>
              </w:rPr>
            </w:pPr>
          </w:p>
        </w:tc>
        <w:tc>
          <w:tcPr>
            <w:tcW w:w="5140" w:type="dxa"/>
          </w:tcPr>
          <w:p w14:paraId="53B5B2C9">
            <w:pPr>
              <w:spacing w:line="400" w:lineRule="exact"/>
              <w:rPr>
                <w:rFonts w:ascii="宋体" w:hAnsi="宋体"/>
                <w:sz w:val="18"/>
                <w:szCs w:val="18"/>
              </w:rPr>
            </w:pPr>
            <w:r>
              <w:rPr>
                <w:rFonts w:hint="eastAsia" w:ascii="宋体" w:hAnsi="宋体"/>
                <w:sz w:val="18"/>
                <w:szCs w:val="18"/>
              </w:rPr>
              <w:t>能够运用社会工作专业思维和个案工作的</w:t>
            </w:r>
            <w:r>
              <w:rPr>
                <w:rFonts w:ascii="宋体" w:hAnsi="宋体"/>
                <w:sz w:val="18"/>
                <w:szCs w:val="18"/>
              </w:rPr>
              <w:t>知识</w:t>
            </w:r>
            <w:r>
              <w:rPr>
                <w:rFonts w:hint="eastAsia" w:ascii="宋体" w:hAnsi="宋体"/>
                <w:sz w:val="18"/>
                <w:szCs w:val="18"/>
              </w:rPr>
              <w:t>对习题中的案例分析题等理解运用型题目进行</w:t>
            </w:r>
            <w:r>
              <w:rPr>
                <w:rFonts w:ascii="宋体" w:hAnsi="宋体"/>
                <w:sz w:val="18"/>
                <w:szCs w:val="18"/>
              </w:rPr>
              <w:t>分析和</w:t>
            </w:r>
            <w:r>
              <w:rPr>
                <w:rFonts w:hint="eastAsia" w:ascii="宋体" w:hAnsi="宋体"/>
                <w:sz w:val="18"/>
                <w:szCs w:val="18"/>
              </w:rPr>
              <w:t>判断，</w:t>
            </w:r>
            <w:r>
              <w:rPr>
                <w:rFonts w:ascii="宋体" w:hAnsi="宋体"/>
                <w:sz w:val="18"/>
                <w:szCs w:val="18"/>
              </w:rPr>
              <w:t>正确率</w:t>
            </w:r>
            <w:r>
              <w:rPr>
                <w:rFonts w:hint="eastAsia" w:ascii="宋体" w:hAnsi="宋体"/>
                <w:sz w:val="18"/>
                <w:szCs w:val="18"/>
              </w:rPr>
              <w:t>达70%以上。</w:t>
            </w:r>
          </w:p>
        </w:tc>
        <w:tc>
          <w:tcPr>
            <w:tcW w:w="1459" w:type="dxa"/>
          </w:tcPr>
          <w:p w14:paraId="06D55765">
            <w:pPr>
              <w:spacing w:line="400" w:lineRule="exact"/>
              <w:rPr>
                <w:rFonts w:ascii="宋体" w:hAnsi="宋体"/>
                <w:sz w:val="18"/>
                <w:szCs w:val="18"/>
              </w:rPr>
            </w:pPr>
            <w:r>
              <w:rPr>
                <w:rFonts w:hint="eastAsia" w:ascii="宋体" w:hAnsi="宋体"/>
                <w:sz w:val="18"/>
                <w:szCs w:val="18"/>
              </w:rPr>
              <w:t>中（70-79）</w:t>
            </w:r>
          </w:p>
        </w:tc>
      </w:tr>
      <w:tr w14:paraId="4E9A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0" w:hRule="atLeast"/>
          <w:jc w:val="center"/>
        </w:trPr>
        <w:tc>
          <w:tcPr>
            <w:tcW w:w="2000" w:type="dxa"/>
            <w:vMerge w:val="continue"/>
            <w:vAlign w:val="center"/>
          </w:tcPr>
          <w:p w14:paraId="50C360D5">
            <w:pPr>
              <w:spacing w:line="400" w:lineRule="exact"/>
              <w:rPr>
                <w:rFonts w:ascii="宋体" w:hAnsi="宋体"/>
                <w:sz w:val="18"/>
                <w:szCs w:val="18"/>
              </w:rPr>
            </w:pPr>
          </w:p>
        </w:tc>
        <w:tc>
          <w:tcPr>
            <w:tcW w:w="5140" w:type="dxa"/>
          </w:tcPr>
          <w:p w14:paraId="14F36ADE">
            <w:pPr>
              <w:spacing w:line="400" w:lineRule="exact"/>
              <w:rPr>
                <w:rFonts w:ascii="宋体" w:hAnsi="宋体"/>
                <w:sz w:val="18"/>
                <w:szCs w:val="18"/>
              </w:rPr>
            </w:pPr>
            <w:r>
              <w:rPr>
                <w:rFonts w:hint="eastAsia" w:ascii="宋体" w:hAnsi="宋体"/>
                <w:sz w:val="18"/>
                <w:szCs w:val="18"/>
              </w:rPr>
              <w:t>基本能够运用社会工作专业思维和个案工作的</w:t>
            </w:r>
            <w:r>
              <w:rPr>
                <w:rFonts w:ascii="宋体" w:hAnsi="宋体"/>
                <w:sz w:val="18"/>
                <w:szCs w:val="18"/>
              </w:rPr>
              <w:t>知识</w:t>
            </w:r>
            <w:r>
              <w:rPr>
                <w:rFonts w:hint="eastAsia" w:ascii="宋体" w:hAnsi="宋体"/>
                <w:sz w:val="18"/>
                <w:szCs w:val="18"/>
              </w:rPr>
              <w:t>对习题中的案例分析题等理解运用型题目进行</w:t>
            </w:r>
            <w:r>
              <w:rPr>
                <w:rFonts w:ascii="宋体" w:hAnsi="宋体"/>
                <w:sz w:val="18"/>
                <w:szCs w:val="18"/>
              </w:rPr>
              <w:t>分析和</w:t>
            </w:r>
            <w:r>
              <w:rPr>
                <w:rFonts w:hint="eastAsia" w:ascii="宋体" w:hAnsi="宋体"/>
                <w:sz w:val="18"/>
                <w:szCs w:val="18"/>
              </w:rPr>
              <w:t>判断，</w:t>
            </w:r>
            <w:r>
              <w:rPr>
                <w:rFonts w:ascii="宋体" w:hAnsi="宋体"/>
                <w:sz w:val="18"/>
                <w:szCs w:val="18"/>
              </w:rPr>
              <w:t>正确率</w:t>
            </w:r>
            <w:r>
              <w:rPr>
                <w:rFonts w:hint="eastAsia" w:ascii="宋体" w:hAnsi="宋体"/>
                <w:sz w:val="18"/>
                <w:szCs w:val="18"/>
              </w:rPr>
              <w:t>达60%以上。</w:t>
            </w:r>
          </w:p>
        </w:tc>
        <w:tc>
          <w:tcPr>
            <w:tcW w:w="1459" w:type="dxa"/>
          </w:tcPr>
          <w:p w14:paraId="11E79F4B">
            <w:pPr>
              <w:spacing w:line="400" w:lineRule="exact"/>
              <w:rPr>
                <w:rFonts w:ascii="宋体" w:hAnsi="宋体"/>
                <w:sz w:val="18"/>
                <w:szCs w:val="18"/>
              </w:rPr>
            </w:pPr>
            <w:r>
              <w:rPr>
                <w:rFonts w:hint="eastAsia" w:ascii="宋体" w:hAnsi="宋体"/>
                <w:sz w:val="18"/>
                <w:szCs w:val="18"/>
              </w:rPr>
              <w:t>及格（60-69）</w:t>
            </w:r>
          </w:p>
        </w:tc>
      </w:tr>
      <w:tr w14:paraId="3BDE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0" w:hRule="atLeast"/>
          <w:jc w:val="center"/>
        </w:trPr>
        <w:tc>
          <w:tcPr>
            <w:tcW w:w="2000" w:type="dxa"/>
            <w:vMerge w:val="continue"/>
            <w:vAlign w:val="center"/>
          </w:tcPr>
          <w:p w14:paraId="391FB2AC">
            <w:pPr>
              <w:spacing w:line="400" w:lineRule="exact"/>
              <w:rPr>
                <w:rFonts w:ascii="宋体" w:hAnsi="宋体"/>
                <w:sz w:val="18"/>
                <w:szCs w:val="18"/>
              </w:rPr>
            </w:pPr>
          </w:p>
        </w:tc>
        <w:tc>
          <w:tcPr>
            <w:tcW w:w="5140" w:type="dxa"/>
          </w:tcPr>
          <w:p w14:paraId="5A50FFEA">
            <w:pPr>
              <w:spacing w:line="400" w:lineRule="exact"/>
              <w:rPr>
                <w:rFonts w:ascii="宋体" w:hAnsi="宋体"/>
                <w:sz w:val="18"/>
                <w:szCs w:val="18"/>
              </w:rPr>
            </w:pPr>
            <w:r>
              <w:rPr>
                <w:rFonts w:hint="eastAsia" w:ascii="宋体" w:hAnsi="宋体"/>
                <w:sz w:val="18"/>
                <w:szCs w:val="18"/>
              </w:rPr>
              <w:t>不能够运用社会工作专业思维和个案工作的</w:t>
            </w:r>
            <w:r>
              <w:rPr>
                <w:rFonts w:ascii="宋体" w:hAnsi="宋体"/>
                <w:sz w:val="18"/>
                <w:szCs w:val="18"/>
              </w:rPr>
              <w:t>知识</w:t>
            </w:r>
            <w:r>
              <w:rPr>
                <w:rFonts w:hint="eastAsia" w:ascii="宋体" w:hAnsi="宋体"/>
                <w:sz w:val="18"/>
                <w:szCs w:val="18"/>
              </w:rPr>
              <w:t>对习题中的案例分析题等理解运用型题目进行</w:t>
            </w:r>
            <w:r>
              <w:rPr>
                <w:rFonts w:ascii="宋体" w:hAnsi="宋体"/>
                <w:sz w:val="18"/>
                <w:szCs w:val="18"/>
              </w:rPr>
              <w:t>分析和</w:t>
            </w:r>
            <w:r>
              <w:rPr>
                <w:rFonts w:hint="eastAsia" w:ascii="宋体" w:hAnsi="宋体"/>
                <w:sz w:val="18"/>
                <w:szCs w:val="18"/>
              </w:rPr>
              <w:t>判断，</w:t>
            </w:r>
            <w:r>
              <w:rPr>
                <w:rFonts w:ascii="宋体" w:hAnsi="宋体"/>
                <w:sz w:val="18"/>
                <w:szCs w:val="18"/>
              </w:rPr>
              <w:t>正确率</w:t>
            </w:r>
            <w:r>
              <w:rPr>
                <w:rFonts w:hint="eastAsia" w:ascii="宋体" w:hAnsi="宋体"/>
                <w:sz w:val="18"/>
                <w:szCs w:val="18"/>
              </w:rPr>
              <w:t>不足60%。</w:t>
            </w:r>
          </w:p>
        </w:tc>
        <w:tc>
          <w:tcPr>
            <w:tcW w:w="1459" w:type="dxa"/>
          </w:tcPr>
          <w:p w14:paraId="11026161">
            <w:pPr>
              <w:spacing w:line="400" w:lineRule="exact"/>
              <w:rPr>
                <w:rFonts w:ascii="宋体" w:hAnsi="宋体"/>
                <w:sz w:val="18"/>
                <w:szCs w:val="18"/>
              </w:rPr>
            </w:pPr>
            <w:r>
              <w:rPr>
                <w:rFonts w:hint="eastAsia" w:ascii="宋体" w:hAnsi="宋体"/>
                <w:sz w:val="18"/>
                <w:szCs w:val="18"/>
              </w:rPr>
              <w:t>不及格（0-59）</w:t>
            </w:r>
          </w:p>
        </w:tc>
      </w:tr>
      <w:tr w14:paraId="0E31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2000" w:type="dxa"/>
            <w:vMerge w:val="restart"/>
            <w:vAlign w:val="center"/>
          </w:tcPr>
          <w:p w14:paraId="7924F78F">
            <w:pPr>
              <w:spacing w:line="400" w:lineRule="exact"/>
              <w:rPr>
                <w:rFonts w:ascii="宋体" w:hAnsi="宋体"/>
                <w:sz w:val="18"/>
                <w:szCs w:val="18"/>
              </w:rPr>
            </w:pPr>
            <w:r>
              <w:rPr>
                <w:rFonts w:hint="eastAsia" w:ascii="宋体" w:hAnsi="宋体"/>
                <w:sz w:val="18"/>
                <w:szCs w:val="18"/>
              </w:rPr>
              <w:t>L03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c>
        <w:tc>
          <w:tcPr>
            <w:tcW w:w="5140" w:type="dxa"/>
          </w:tcPr>
          <w:p w14:paraId="584D9453">
            <w:pPr>
              <w:spacing w:line="400" w:lineRule="exact"/>
              <w:rPr>
                <w:rFonts w:ascii="宋体" w:hAnsi="宋体"/>
                <w:sz w:val="18"/>
                <w:szCs w:val="18"/>
              </w:rPr>
            </w:pPr>
            <w:r>
              <w:rPr>
                <w:rFonts w:hint="eastAsia" w:ascii="宋体" w:hAnsi="宋体"/>
                <w:sz w:val="18"/>
                <w:szCs w:val="18"/>
              </w:rPr>
              <w:t>能够熟练运用个案工作的专业方法和专业知识</w:t>
            </w:r>
            <w:r>
              <w:rPr>
                <w:rFonts w:ascii="宋体" w:hAnsi="宋体"/>
                <w:sz w:val="18"/>
                <w:szCs w:val="18"/>
              </w:rPr>
              <w:t>解决</w:t>
            </w:r>
            <w:r>
              <w:rPr>
                <w:rFonts w:hint="eastAsia" w:ascii="宋体" w:hAnsi="宋体"/>
                <w:sz w:val="18"/>
                <w:szCs w:val="18"/>
              </w:rPr>
              <w:t>习题中的相关案例，</w:t>
            </w:r>
            <w:r>
              <w:rPr>
                <w:rFonts w:ascii="宋体" w:hAnsi="宋体"/>
                <w:sz w:val="18"/>
                <w:szCs w:val="18"/>
              </w:rPr>
              <w:t>正确率</w:t>
            </w:r>
            <w:r>
              <w:rPr>
                <w:rFonts w:hint="eastAsia" w:ascii="宋体" w:hAnsi="宋体"/>
                <w:sz w:val="18"/>
                <w:szCs w:val="18"/>
              </w:rPr>
              <w:t>达90%以上。</w:t>
            </w:r>
          </w:p>
        </w:tc>
        <w:tc>
          <w:tcPr>
            <w:tcW w:w="1459" w:type="dxa"/>
          </w:tcPr>
          <w:p w14:paraId="339847C8">
            <w:pPr>
              <w:spacing w:line="400" w:lineRule="exact"/>
              <w:rPr>
                <w:rFonts w:ascii="宋体" w:hAnsi="宋体"/>
                <w:sz w:val="18"/>
                <w:szCs w:val="18"/>
              </w:rPr>
            </w:pPr>
            <w:r>
              <w:rPr>
                <w:rFonts w:hint="eastAsia" w:ascii="宋体" w:hAnsi="宋体"/>
                <w:sz w:val="18"/>
                <w:szCs w:val="18"/>
              </w:rPr>
              <w:t>优（90-100）</w:t>
            </w:r>
          </w:p>
        </w:tc>
      </w:tr>
      <w:tr w14:paraId="2B0D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2000" w:type="dxa"/>
            <w:vMerge w:val="continue"/>
            <w:vAlign w:val="center"/>
          </w:tcPr>
          <w:p w14:paraId="1B563360">
            <w:pPr>
              <w:spacing w:line="400" w:lineRule="exact"/>
              <w:rPr>
                <w:rFonts w:ascii="宋体" w:hAnsi="宋体"/>
                <w:sz w:val="18"/>
                <w:szCs w:val="18"/>
              </w:rPr>
            </w:pPr>
          </w:p>
        </w:tc>
        <w:tc>
          <w:tcPr>
            <w:tcW w:w="5140" w:type="dxa"/>
          </w:tcPr>
          <w:p w14:paraId="28A800E0">
            <w:pPr>
              <w:spacing w:line="400" w:lineRule="exact"/>
              <w:rPr>
                <w:rFonts w:ascii="宋体" w:hAnsi="宋体"/>
                <w:sz w:val="18"/>
                <w:szCs w:val="18"/>
              </w:rPr>
            </w:pPr>
            <w:r>
              <w:rPr>
                <w:rFonts w:hint="eastAsia" w:ascii="宋体" w:hAnsi="宋体"/>
                <w:sz w:val="18"/>
                <w:szCs w:val="18"/>
              </w:rPr>
              <w:t>能够较好地运用个案工作的专业方法和专业知识</w:t>
            </w:r>
            <w:r>
              <w:rPr>
                <w:rFonts w:ascii="宋体" w:hAnsi="宋体"/>
                <w:sz w:val="18"/>
                <w:szCs w:val="18"/>
              </w:rPr>
              <w:t>解决</w:t>
            </w:r>
            <w:r>
              <w:rPr>
                <w:rFonts w:hint="eastAsia" w:ascii="宋体" w:hAnsi="宋体"/>
                <w:sz w:val="18"/>
                <w:szCs w:val="18"/>
              </w:rPr>
              <w:t>习题中的相关案例，</w:t>
            </w:r>
            <w:r>
              <w:rPr>
                <w:rFonts w:ascii="宋体" w:hAnsi="宋体"/>
                <w:sz w:val="18"/>
                <w:szCs w:val="18"/>
              </w:rPr>
              <w:t>正确率</w:t>
            </w:r>
            <w:r>
              <w:rPr>
                <w:rFonts w:hint="eastAsia" w:ascii="宋体" w:hAnsi="宋体"/>
                <w:sz w:val="18"/>
                <w:szCs w:val="18"/>
              </w:rPr>
              <w:t>达80%以上。</w:t>
            </w:r>
          </w:p>
        </w:tc>
        <w:tc>
          <w:tcPr>
            <w:tcW w:w="1459" w:type="dxa"/>
          </w:tcPr>
          <w:p w14:paraId="5AD6566A">
            <w:pPr>
              <w:spacing w:line="400" w:lineRule="exact"/>
              <w:rPr>
                <w:rFonts w:ascii="宋体" w:hAnsi="宋体"/>
                <w:sz w:val="18"/>
                <w:szCs w:val="18"/>
              </w:rPr>
            </w:pPr>
            <w:r>
              <w:rPr>
                <w:rFonts w:hint="eastAsia" w:ascii="宋体" w:hAnsi="宋体"/>
                <w:sz w:val="18"/>
                <w:szCs w:val="18"/>
              </w:rPr>
              <w:t>良（80-89）</w:t>
            </w:r>
          </w:p>
        </w:tc>
      </w:tr>
      <w:tr w14:paraId="7EC9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2000" w:type="dxa"/>
            <w:vMerge w:val="continue"/>
            <w:vAlign w:val="center"/>
          </w:tcPr>
          <w:p w14:paraId="3231528D">
            <w:pPr>
              <w:spacing w:line="400" w:lineRule="exact"/>
              <w:rPr>
                <w:rFonts w:ascii="宋体" w:hAnsi="宋体"/>
                <w:sz w:val="18"/>
                <w:szCs w:val="18"/>
              </w:rPr>
            </w:pPr>
          </w:p>
        </w:tc>
        <w:tc>
          <w:tcPr>
            <w:tcW w:w="5140" w:type="dxa"/>
          </w:tcPr>
          <w:p w14:paraId="33F94226">
            <w:pPr>
              <w:spacing w:line="400" w:lineRule="exact"/>
              <w:rPr>
                <w:rFonts w:ascii="宋体" w:hAnsi="宋体"/>
                <w:sz w:val="18"/>
                <w:szCs w:val="18"/>
              </w:rPr>
            </w:pPr>
            <w:r>
              <w:rPr>
                <w:rFonts w:hint="eastAsia" w:ascii="宋体" w:hAnsi="宋体"/>
                <w:sz w:val="18"/>
                <w:szCs w:val="18"/>
              </w:rPr>
              <w:t>能够运用个案工作的专业方法和专业知识解决习题中的相关案例，</w:t>
            </w:r>
            <w:r>
              <w:rPr>
                <w:rFonts w:ascii="宋体" w:hAnsi="宋体"/>
                <w:sz w:val="18"/>
                <w:szCs w:val="18"/>
              </w:rPr>
              <w:t>正确率</w:t>
            </w:r>
            <w:r>
              <w:rPr>
                <w:rFonts w:hint="eastAsia" w:ascii="宋体" w:hAnsi="宋体"/>
                <w:sz w:val="18"/>
                <w:szCs w:val="18"/>
              </w:rPr>
              <w:t>达70%以上。</w:t>
            </w:r>
          </w:p>
        </w:tc>
        <w:tc>
          <w:tcPr>
            <w:tcW w:w="1459" w:type="dxa"/>
          </w:tcPr>
          <w:p w14:paraId="0608FC5D">
            <w:pPr>
              <w:spacing w:line="400" w:lineRule="exact"/>
              <w:rPr>
                <w:rFonts w:ascii="宋体" w:hAnsi="宋体"/>
                <w:sz w:val="18"/>
                <w:szCs w:val="18"/>
              </w:rPr>
            </w:pPr>
            <w:r>
              <w:rPr>
                <w:rFonts w:hint="eastAsia" w:ascii="宋体" w:hAnsi="宋体"/>
                <w:sz w:val="18"/>
                <w:szCs w:val="18"/>
              </w:rPr>
              <w:t>中（70-79）</w:t>
            </w:r>
          </w:p>
        </w:tc>
      </w:tr>
      <w:tr w14:paraId="4C9B7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2000" w:type="dxa"/>
            <w:vMerge w:val="continue"/>
            <w:vAlign w:val="center"/>
          </w:tcPr>
          <w:p w14:paraId="42415004">
            <w:pPr>
              <w:spacing w:line="400" w:lineRule="exact"/>
              <w:rPr>
                <w:rFonts w:ascii="宋体" w:hAnsi="宋体"/>
                <w:sz w:val="18"/>
                <w:szCs w:val="18"/>
              </w:rPr>
            </w:pPr>
          </w:p>
        </w:tc>
        <w:tc>
          <w:tcPr>
            <w:tcW w:w="5140" w:type="dxa"/>
          </w:tcPr>
          <w:p w14:paraId="0582B60B">
            <w:pPr>
              <w:spacing w:line="400" w:lineRule="exact"/>
              <w:rPr>
                <w:rFonts w:ascii="宋体" w:hAnsi="宋体"/>
                <w:sz w:val="18"/>
                <w:szCs w:val="18"/>
              </w:rPr>
            </w:pPr>
            <w:r>
              <w:rPr>
                <w:rFonts w:hint="eastAsia" w:ascii="宋体" w:hAnsi="宋体"/>
                <w:sz w:val="18"/>
                <w:szCs w:val="18"/>
              </w:rPr>
              <w:t>基本能够运用个案工作的专业方法和专业知识解决习题中的相关案例，</w:t>
            </w:r>
            <w:r>
              <w:rPr>
                <w:rFonts w:ascii="宋体" w:hAnsi="宋体"/>
                <w:sz w:val="18"/>
                <w:szCs w:val="18"/>
              </w:rPr>
              <w:t>正确率</w:t>
            </w:r>
            <w:r>
              <w:rPr>
                <w:rFonts w:hint="eastAsia" w:ascii="宋体" w:hAnsi="宋体"/>
                <w:sz w:val="18"/>
                <w:szCs w:val="18"/>
              </w:rPr>
              <w:t>达60%以上。</w:t>
            </w:r>
          </w:p>
        </w:tc>
        <w:tc>
          <w:tcPr>
            <w:tcW w:w="1459" w:type="dxa"/>
          </w:tcPr>
          <w:p w14:paraId="5F1F84DA">
            <w:pPr>
              <w:spacing w:line="400" w:lineRule="exact"/>
              <w:rPr>
                <w:rFonts w:ascii="宋体" w:hAnsi="宋体"/>
                <w:sz w:val="18"/>
                <w:szCs w:val="18"/>
              </w:rPr>
            </w:pPr>
            <w:r>
              <w:rPr>
                <w:rFonts w:hint="eastAsia" w:ascii="宋体" w:hAnsi="宋体"/>
                <w:sz w:val="18"/>
                <w:szCs w:val="18"/>
              </w:rPr>
              <w:t>及格（60-69）</w:t>
            </w:r>
          </w:p>
        </w:tc>
      </w:tr>
      <w:tr w14:paraId="4F51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2000" w:type="dxa"/>
            <w:vMerge w:val="continue"/>
            <w:vAlign w:val="center"/>
          </w:tcPr>
          <w:p w14:paraId="4BCF8EE3">
            <w:pPr>
              <w:spacing w:line="400" w:lineRule="exact"/>
              <w:rPr>
                <w:rFonts w:ascii="宋体" w:hAnsi="宋体"/>
                <w:sz w:val="18"/>
                <w:szCs w:val="18"/>
              </w:rPr>
            </w:pPr>
          </w:p>
        </w:tc>
        <w:tc>
          <w:tcPr>
            <w:tcW w:w="5140" w:type="dxa"/>
          </w:tcPr>
          <w:p w14:paraId="33DF83B8">
            <w:pPr>
              <w:spacing w:line="400" w:lineRule="exact"/>
              <w:rPr>
                <w:rFonts w:ascii="宋体" w:hAnsi="宋体"/>
                <w:sz w:val="18"/>
                <w:szCs w:val="18"/>
              </w:rPr>
            </w:pPr>
            <w:r>
              <w:rPr>
                <w:rFonts w:hint="eastAsia" w:ascii="宋体" w:hAnsi="宋体"/>
                <w:sz w:val="18"/>
                <w:szCs w:val="18"/>
              </w:rPr>
              <w:t>不能够运用个案工作的专业方法和专业知识解决习题中的相关案例，</w:t>
            </w:r>
            <w:r>
              <w:rPr>
                <w:rFonts w:ascii="宋体" w:hAnsi="宋体"/>
                <w:sz w:val="18"/>
                <w:szCs w:val="18"/>
              </w:rPr>
              <w:t>正确率</w:t>
            </w:r>
            <w:r>
              <w:rPr>
                <w:rFonts w:hint="eastAsia" w:ascii="宋体" w:hAnsi="宋体"/>
                <w:sz w:val="18"/>
                <w:szCs w:val="18"/>
              </w:rPr>
              <w:t>不足60%。</w:t>
            </w:r>
          </w:p>
        </w:tc>
        <w:tc>
          <w:tcPr>
            <w:tcW w:w="1459" w:type="dxa"/>
          </w:tcPr>
          <w:p w14:paraId="1FEC708D">
            <w:pPr>
              <w:spacing w:line="400" w:lineRule="exact"/>
              <w:rPr>
                <w:rFonts w:ascii="宋体" w:hAnsi="宋体"/>
                <w:sz w:val="18"/>
                <w:szCs w:val="18"/>
              </w:rPr>
            </w:pPr>
            <w:r>
              <w:rPr>
                <w:rFonts w:hint="eastAsia" w:ascii="宋体" w:hAnsi="宋体"/>
                <w:sz w:val="18"/>
                <w:szCs w:val="18"/>
              </w:rPr>
              <w:t>不及格（0-59）</w:t>
            </w:r>
          </w:p>
        </w:tc>
      </w:tr>
    </w:tbl>
    <w:p w14:paraId="435CD7B0">
      <w:pPr>
        <w:widowControl/>
        <w:spacing w:line="360" w:lineRule="auto"/>
        <w:ind w:left="630" w:leftChars="300"/>
        <w:jc w:val="left"/>
        <w:rPr>
          <w:rFonts w:ascii="宋体" w:hAnsi="宋体" w:cs="宋体"/>
          <w:color w:val="000000"/>
          <w:kern w:val="0"/>
        </w:rPr>
      </w:pPr>
      <w:r>
        <w:rPr>
          <w:rFonts w:hint="eastAsia" w:ascii="宋体" w:hAnsi="宋体" w:cs="宋体"/>
          <w:color w:val="000000"/>
          <w:kern w:val="0"/>
        </w:rPr>
        <w:t>3.个案报告</w:t>
      </w:r>
    </w:p>
    <w:tbl>
      <w:tblPr>
        <w:tblStyle w:val="1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14:paraId="3805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2000" w:type="dxa"/>
            <w:vAlign w:val="center"/>
          </w:tcPr>
          <w:p w14:paraId="5BC6B486">
            <w:pPr>
              <w:widowControl/>
              <w:jc w:val="center"/>
              <w:rPr>
                <w:rFonts w:ascii="宋体" w:hAnsi="宋体" w:cs="宋体"/>
                <w:b/>
                <w:bCs/>
                <w:sz w:val="18"/>
                <w:szCs w:val="18"/>
              </w:rPr>
            </w:pPr>
            <w:r>
              <w:rPr>
                <w:rFonts w:hint="eastAsia" w:ascii="宋体" w:hAnsi="宋体" w:cs="宋体"/>
                <w:b/>
                <w:bCs/>
                <w:color w:val="000000"/>
                <w:kern w:val="0"/>
                <w:sz w:val="18"/>
                <w:szCs w:val="18"/>
              </w:rPr>
              <w:t>课程目标</w:t>
            </w:r>
          </w:p>
        </w:tc>
        <w:tc>
          <w:tcPr>
            <w:tcW w:w="6599" w:type="dxa"/>
            <w:gridSpan w:val="2"/>
            <w:vAlign w:val="center"/>
          </w:tcPr>
          <w:p w14:paraId="22C8D129">
            <w:pPr>
              <w:widowControl/>
              <w:jc w:val="center"/>
              <w:rPr>
                <w:rFonts w:ascii="宋体" w:hAnsi="宋体" w:cs="宋体"/>
                <w:b/>
                <w:bCs/>
                <w:sz w:val="18"/>
                <w:szCs w:val="18"/>
              </w:rPr>
            </w:pPr>
            <w:r>
              <w:rPr>
                <w:rFonts w:hint="eastAsia" w:ascii="宋体" w:hAnsi="宋体" w:cs="宋体"/>
                <w:b/>
                <w:bCs/>
                <w:color w:val="000000"/>
                <w:kern w:val="0"/>
                <w:sz w:val="18"/>
                <w:szCs w:val="18"/>
              </w:rPr>
              <w:t>评分标准</w:t>
            </w:r>
          </w:p>
        </w:tc>
      </w:tr>
      <w:tr w14:paraId="34D2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9" w:hRule="atLeast"/>
          <w:jc w:val="center"/>
        </w:trPr>
        <w:tc>
          <w:tcPr>
            <w:tcW w:w="2000" w:type="dxa"/>
            <w:vMerge w:val="restart"/>
            <w:vAlign w:val="center"/>
          </w:tcPr>
          <w:p w14:paraId="1FEAAFC2">
            <w:pPr>
              <w:spacing w:line="400" w:lineRule="exact"/>
              <w:rPr>
                <w:rFonts w:ascii="宋体" w:hAnsi="宋体"/>
                <w:sz w:val="18"/>
                <w:szCs w:val="18"/>
              </w:rPr>
            </w:pPr>
            <w:r>
              <w:rPr>
                <w:rFonts w:hint="eastAsia" w:ascii="宋体" w:hAnsi="宋体"/>
                <w:sz w:val="18"/>
                <w:szCs w:val="18"/>
              </w:rPr>
              <w:t>L01：了解个案工作的定义、特点和历史；了解个案工作的具体实施领域。了解西方个案工作的哲学基础；了解西方国家和我国社会工作的专业价值与专业伦理；使学生学习在实践中如何实现专业价值和专业伦理的内化。</w:t>
            </w:r>
          </w:p>
        </w:tc>
        <w:tc>
          <w:tcPr>
            <w:tcW w:w="4723" w:type="dxa"/>
            <w:vAlign w:val="center"/>
          </w:tcPr>
          <w:p w14:paraId="03B2FAE7">
            <w:pPr>
              <w:spacing w:line="400" w:lineRule="exact"/>
              <w:rPr>
                <w:rFonts w:ascii="宋体" w:hAnsi="宋体"/>
                <w:sz w:val="18"/>
                <w:szCs w:val="18"/>
              </w:rPr>
            </w:pPr>
            <w:r>
              <w:rPr>
                <w:rFonts w:hint="eastAsia" w:ascii="宋体" w:hAnsi="宋体"/>
                <w:sz w:val="18"/>
                <w:szCs w:val="18"/>
              </w:rPr>
              <w:t>报告中所涉及到个案工作的基本概念、基本原理和基本方法表述准确无误。</w:t>
            </w:r>
          </w:p>
        </w:tc>
        <w:tc>
          <w:tcPr>
            <w:tcW w:w="1876" w:type="dxa"/>
            <w:vAlign w:val="center"/>
          </w:tcPr>
          <w:p w14:paraId="6F65167C">
            <w:pPr>
              <w:spacing w:line="400" w:lineRule="exact"/>
              <w:rPr>
                <w:rFonts w:ascii="宋体" w:hAnsi="宋体"/>
                <w:sz w:val="18"/>
                <w:szCs w:val="18"/>
              </w:rPr>
            </w:pPr>
            <w:r>
              <w:rPr>
                <w:rFonts w:hint="eastAsia" w:ascii="宋体" w:hAnsi="宋体"/>
                <w:sz w:val="18"/>
                <w:szCs w:val="18"/>
              </w:rPr>
              <w:t>优（90-100）</w:t>
            </w:r>
          </w:p>
        </w:tc>
      </w:tr>
      <w:tr w14:paraId="28C3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2000" w:type="dxa"/>
            <w:vMerge w:val="continue"/>
            <w:vAlign w:val="center"/>
          </w:tcPr>
          <w:p w14:paraId="6687B88D">
            <w:pPr>
              <w:spacing w:line="400" w:lineRule="exact"/>
              <w:rPr>
                <w:rFonts w:ascii="宋体" w:hAnsi="宋体"/>
                <w:sz w:val="18"/>
                <w:szCs w:val="18"/>
              </w:rPr>
            </w:pPr>
          </w:p>
        </w:tc>
        <w:tc>
          <w:tcPr>
            <w:tcW w:w="4723" w:type="dxa"/>
            <w:vAlign w:val="center"/>
          </w:tcPr>
          <w:p w14:paraId="7F1400E2">
            <w:pPr>
              <w:spacing w:line="400" w:lineRule="exact"/>
              <w:rPr>
                <w:rFonts w:ascii="宋体" w:hAnsi="宋体"/>
                <w:sz w:val="18"/>
                <w:szCs w:val="18"/>
              </w:rPr>
            </w:pPr>
            <w:r>
              <w:rPr>
                <w:rFonts w:hint="eastAsia" w:ascii="宋体" w:hAnsi="宋体"/>
                <w:sz w:val="18"/>
                <w:szCs w:val="18"/>
              </w:rPr>
              <w:t>报告中所涉及到个案工作的基本概念、基本原理和基本方法表述较为准确。</w:t>
            </w:r>
          </w:p>
        </w:tc>
        <w:tc>
          <w:tcPr>
            <w:tcW w:w="1876" w:type="dxa"/>
            <w:vAlign w:val="center"/>
          </w:tcPr>
          <w:p w14:paraId="51D36FD2">
            <w:pPr>
              <w:spacing w:line="400" w:lineRule="exact"/>
              <w:rPr>
                <w:rFonts w:ascii="宋体" w:hAnsi="宋体"/>
                <w:sz w:val="18"/>
                <w:szCs w:val="18"/>
              </w:rPr>
            </w:pPr>
            <w:r>
              <w:rPr>
                <w:rFonts w:hint="eastAsia" w:ascii="宋体" w:hAnsi="宋体"/>
                <w:sz w:val="18"/>
                <w:szCs w:val="18"/>
              </w:rPr>
              <w:t>良（80-89）</w:t>
            </w:r>
          </w:p>
        </w:tc>
      </w:tr>
      <w:tr w14:paraId="134A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4" w:hRule="atLeast"/>
          <w:jc w:val="center"/>
        </w:trPr>
        <w:tc>
          <w:tcPr>
            <w:tcW w:w="2000" w:type="dxa"/>
            <w:vMerge w:val="continue"/>
            <w:vAlign w:val="center"/>
          </w:tcPr>
          <w:p w14:paraId="27B86608">
            <w:pPr>
              <w:spacing w:line="400" w:lineRule="exact"/>
              <w:rPr>
                <w:rFonts w:ascii="宋体" w:hAnsi="宋体"/>
                <w:sz w:val="18"/>
                <w:szCs w:val="18"/>
              </w:rPr>
            </w:pPr>
          </w:p>
        </w:tc>
        <w:tc>
          <w:tcPr>
            <w:tcW w:w="4723" w:type="dxa"/>
            <w:vAlign w:val="center"/>
          </w:tcPr>
          <w:p w14:paraId="46E2D271">
            <w:pPr>
              <w:spacing w:line="400" w:lineRule="exact"/>
              <w:rPr>
                <w:rFonts w:ascii="宋体" w:hAnsi="宋体"/>
                <w:sz w:val="18"/>
                <w:szCs w:val="18"/>
              </w:rPr>
            </w:pPr>
            <w:r>
              <w:rPr>
                <w:rFonts w:hint="eastAsia" w:ascii="宋体" w:hAnsi="宋体"/>
                <w:sz w:val="18"/>
                <w:szCs w:val="18"/>
              </w:rPr>
              <w:t>报告中所涉及到个案工作的基本概念、基本原理和基本方法表述基本准确。</w:t>
            </w:r>
          </w:p>
        </w:tc>
        <w:tc>
          <w:tcPr>
            <w:tcW w:w="1876" w:type="dxa"/>
            <w:vAlign w:val="center"/>
          </w:tcPr>
          <w:p w14:paraId="22C2DE2D">
            <w:pPr>
              <w:spacing w:line="400" w:lineRule="exact"/>
              <w:rPr>
                <w:rFonts w:ascii="宋体" w:hAnsi="宋体"/>
                <w:sz w:val="18"/>
                <w:szCs w:val="18"/>
              </w:rPr>
            </w:pPr>
            <w:r>
              <w:rPr>
                <w:rFonts w:hint="eastAsia" w:ascii="宋体" w:hAnsi="宋体"/>
                <w:sz w:val="18"/>
                <w:szCs w:val="18"/>
              </w:rPr>
              <w:t>中（70-79）</w:t>
            </w:r>
          </w:p>
        </w:tc>
      </w:tr>
      <w:tr w14:paraId="00DD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4" w:hRule="atLeast"/>
          <w:jc w:val="center"/>
        </w:trPr>
        <w:tc>
          <w:tcPr>
            <w:tcW w:w="2000" w:type="dxa"/>
            <w:vMerge w:val="continue"/>
            <w:vAlign w:val="center"/>
          </w:tcPr>
          <w:p w14:paraId="0759B944">
            <w:pPr>
              <w:spacing w:line="400" w:lineRule="exact"/>
              <w:rPr>
                <w:rFonts w:ascii="宋体" w:hAnsi="宋体"/>
                <w:sz w:val="18"/>
                <w:szCs w:val="18"/>
              </w:rPr>
            </w:pPr>
          </w:p>
        </w:tc>
        <w:tc>
          <w:tcPr>
            <w:tcW w:w="4723" w:type="dxa"/>
            <w:vAlign w:val="center"/>
          </w:tcPr>
          <w:p w14:paraId="653024CB">
            <w:pPr>
              <w:spacing w:line="400" w:lineRule="exact"/>
              <w:rPr>
                <w:rFonts w:ascii="宋体" w:hAnsi="宋体"/>
                <w:sz w:val="18"/>
                <w:szCs w:val="18"/>
              </w:rPr>
            </w:pPr>
            <w:r>
              <w:rPr>
                <w:rFonts w:hint="eastAsia" w:ascii="宋体" w:hAnsi="宋体"/>
                <w:sz w:val="18"/>
                <w:szCs w:val="18"/>
              </w:rPr>
              <w:t>报告中所涉及到个案工作的基本概念、基本原理和基本方法表述不够准确。</w:t>
            </w:r>
          </w:p>
        </w:tc>
        <w:tc>
          <w:tcPr>
            <w:tcW w:w="1876" w:type="dxa"/>
            <w:vAlign w:val="center"/>
          </w:tcPr>
          <w:p w14:paraId="44AE769B">
            <w:pPr>
              <w:spacing w:line="400" w:lineRule="exact"/>
              <w:rPr>
                <w:rFonts w:ascii="宋体" w:hAnsi="宋体"/>
                <w:sz w:val="18"/>
                <w:szCs w:val="18"/>
              </w:rPr>
            </w:pPr>
            <w:r>
              <w:rPr>
                <w:rFonts w:hint="eastAsia" w:ascii="宋体" w:hAnsi="宋体"/>
                <w:sz w:val="18"/>
                <w:szCs w:val="18"/>
              </w:rPr>
              <w:t>及格（60-69）</w:t>
            </w:r>
          </w:p>
        </w:tc>
      </w:tr>
      <w:tr w14:paraId="4522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9" w:hRule="atLeast"/>
          <w:jc w:val="center"/>
        </w:trPr>
        <w:tc>
          <w:tcPr>
            <w:tcW w:w="2000" w:type="dxa"/>
            <w:vMerge w:val="continue"/>
            <w:vAlign w:val="center"/>
          </w:tcPr>
          <w:p w14:paraId="07596098">
            <w:pPr>
              <w:spacing w:line="400" w:lineRule="exact"/>
              <w:rPr>
                <w:rFonts w:ascii="宋体" w:hAnsi="宋体"/>
                <w:sz w:val="18"/>
                <w:szCs w:val="18"/>
              </w:rPr>
            </w:pPr>
          </w:p>
        </w:tc>
        <w:tc>
          <w:tcPr>
            <w:tcW w:w="4723" w:type="dxa"/>
            <w:vAlign w:val="center"/>
          </w:tcPr>
          <w:p w14:paraId="2A2EDD3C">
            <w:pPr>
              <w:spacing w:line="400" w:lineRule="exact"/>
              <w:rPr>
                <w:rFonts w:ascii="宋体" w:hAnsi="宋体"/>
                <w:sz w:val="18"/>
                <w:szCs w:val="18"/>
              </w:rPr>
            </w:pPr>
            <w:r>
              <w:rPr>
                <w:rFonts w:hint="eastAsia" w:ascii="宋体" w:hAnsi="宋体"/>
                <w:sz w:val="18"/>
                <w:szCs w:val="18"/>
              </w:rPr>
              <w:t>报告中所涉及到个案工作的基本概念、基本原理和基本方法表述存在明显错误。</w:t>
            </w:r>
          </w:p>
        </w:tc>
        <w:tc>
          <w:tcPr>
            <w:tcW w:w="1876" w:type="dxa"/>
            <w:vAlign w:val="center"/>
          </w:tcPr>
          <w:p w14:paraId="0A1DA18F">
            <w:pPr>
              <w:spacing w:line="400" w:lineRule="exact"/>
              <w:rPr>
                <w:rFonts w:ascii="宋体" w:hAnsi="宋体"/>
                <w:sz w:val="18"/>
                <w:szCs w:val="18"/>
              </w:rPr>
            </w:pPr>
            <w:r>
              <w:rPr>
                <w:rFonts w:hint="eastAsia" w:ascii="宋体" w:hAnsi="宋体"/>
                <w:sz w:val="18"/>
                <w:szCs w:val="18"/>
              </w:rPr>
              <w:t>不及格（0-59）</w:t>
            </w:r>
          </w:p>
        </w:tc>
      </w:tr>
      <w:tr w14:paraId="62E9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14:paraId="445FD835">
            <w:pPr>
              <w:spacing w:line="400" w:lineRule="exact"/>
              <w:rPr>
                <w:rFonts w:ascii="宋体" w:hAnsi="宋体"/>
                <w:sz w:val="18"/>
                <w:szCs w:val="18"/>
              </w:rPr>
            </w:pPr>
            <w:r>
              <w:rPr>
                <w:rFonts w:hint="eastAsia" w:ascii="宋体" w:hAnsi="宋体"/>
                <w:sz w:val="18"/>
                <w:szCs w:val="18"/>
              </w:rPr>
              <w:t>L02：了解对个案工作者素质的要求；了解个案工作者在知识结构、实践能力和精神素质等方面的要求。</w:t>
            </w:r>
          </w:p>
        </w:tc>
        <w:tc>
          <w:tcPr>
            <w:tcW w:w="4723" w:type="dxa"/>
          </w:tcPr>
          <w:p w14:paraId="12B49F34">
            <w:pPr>
              <w:spacing w:line="400" w:lineRule="exact"/>
              <w:rPr>
                <w:rFonts w:ascii="宋体" w:hAnsi="宋体"/>
                <w:sz w:val="18"/>
                <w:szCs w:val="18"/>
              </w:rPr>
            </w:pPr>
            <w:r>
              <w:rPr>
                <w:rFonts w:hint="eastAsia" w:ascii="宋体" w:hAnsi="宋体"/>
                <w:sz w:val="18"/>
                <w:szCs w:val="18"/>
              </w:rPr>
              <w:t>所演示个案报告内容运用个案工作的工作模式、工作方法等相关知识分析和判断准确无误。</w:t>
            </w:r>
          </w:p>
        </w:tc>
        <w:tc>
          <w:tcPr>
            <w:tcW w:w="1876" w:type="dxa"/>
          </w:tcPr>
          <w:p w14:paraId="42393793">
            <w:pPr>
              <w:spacing w:line="400" w:lineRule="exact"/>
              <w:rPr>
                <w:rFonts w:ascii="宋体" w:hAnsi="宋体"/>
                <w:sz w:val="18"/>
                <w:szCs w:val="18"/>
              </w:rPr>
            </w:pPr>
            <w:r>
              <w:rPr>
                <w:rFonts w:hint="eastAsia" w:ascii="宋体" w:hAnsi="宋体"/>
                <w:sz w:val="18"/>
                <w:szCs w:val="18"/>
              </w:rPr>
              <w:t>优（90-100）</w:t>
            </w:r>
          </w:p>
        </w:tc>
      </w:tr>
      <w:tr w14:paraId="007E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2E3F0974">
            <w:pPr>
              <w:spacing w:line="400" w:lineRule="exact"/>
              <w:rPr>
                <w:rFonts w:ascii="宋体" w:hAnsi="宋体"/>
                <w:sz w:val="18"/>
                <w:szCs w:val="18"/>
              </w:rPr>
            </w:pPr>
          </w:p>
        </w:tc>
        <w:tc>
          <w:tcPr>
            <w:tcW w:w="4723" w:type="dxa"/>
          </w:tcPr>
          <w:p w14:paraId="46812343">
            <w:pPr>
              <w:spacing w:line="400" w:lineRule="exact"/>
              <w:rPr>
                <w:rFonts w:ascii="宋体" w:hAnsi="宋体"/>
                <w:sz w:val="18"/>
                <w:szCs w:val="18"/>
              </w:rPr>
            </w:pPr>
            <w:r>
              <w:rPr>
                <w:rFonts w:hint="eastAsia" w:ascii="宋体" w:hAnsi="宋体"/>
                <w:sz w:val="18"/>
                <w:szCs w:val="18"/>
              </w:rPr>
              <w:t>所演示个案报告内容运用个案工作的工作模式、工作方法等相关知识分析和判断较为准确。</w:t>
            </w:r>
          </w:p>
        </w:tc>
        <w:tc>
          <w:tcPr>
            <w:tcW w:w="1876" w:type="dxa"/>
          </w:tcPr>
          <w:p w14:paraId="40C14935">
            <w:pPr>
              <w:spacing w:line="400" w:lineRule="exact"/>
              <w:rPr>
                <w:rFonts w:ascii="宋体" w:hAnsi="宋体"/>
                <w:sz w:val="18"/>
                <w:szCs w:val="18"/>
              </w:rPr>
            </w:pPr>
            <w:r>
              <w:rPr>
                <w:rFonts w:hint="eastAsia" w:ascii="宋体" w:hAnsi="宋体"/>
                <w:sz w:val="18"/>
                <w:szCs w:val="18"/>
              </w:rPr>
              <w:t>良（80-89）</w:t>
            </w:r>
          </w:p>
        </w:tc>
      </w:tr>
      <w:tr w14:paraId="7CAE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45A6FA23">
            <w:pPr>
              <w:spacing w:line="400" w:lineRule="exact"/>
              <w:rPr>
                <w:rFonts w:ascii="宋体" w:hAnsi="宋体"/>
                <w:sz w:val="18"/>
                <w:szCs w:val="18"/>
              </w:rPr>
            </w:pPr>
          </w:p>
        </w:tc>
        <w:tc>
          <w:tcPr>
            <w:tcW w:w="4723" w:type="dxa"/>
          </w:tcPr>
          <w:p w14:paraId="1D8A421E">
            <w:pPr>
              <w:spacing w:line="400" w:lineRule="exact"/>
              <w:rPr>
                <w:rFonts w:ascii="宋体" w:hAnsi="宋体"/>
                <w:sz w:val="18"/>
                <w:szCs w:val="18"/>
              </w:rPr>
            </w:pPr>
            <w:r>
              <w:rPr>
                <w:rFonts w:hint="eastAsia" w:ascii="宋体" w:hAnsi="宋体"/>
                <w:sz w:val="18"/>
                <w:szCs w:val="18"/>
              </w:rPr>
              <w:t>所演示个案报告内容运用个案工作的工作模式、工作方法等相关知识分析和判断基本准确。</w:t>
            </w:r>
          </w:p>
        </w:tc>
        <w:tc>
          <w:tcPr>
            <w:tcW w:w="1876" w:type="dxa"/>
          </w:tcPr>
          <w:p w14:paraId="7A2149CC">
            <w:pPr>
              <w:spacing w:line="400" w:lineRule="exact"/>
              <w:rPr>
                <w:rFonts w:ascii="宋体" w:hAnsi="宋体"/>
                <w:sz w:val="18"/>
                <w:szCs w:val="18"/>
              </w:rPr>
            </w:pPr>
            <w:r>
              <w:rPr>
                <w:rFonts w:hint="eastAsia" w:ascii="宋体" w:hAnsi="宋体"/>
                <w:sz w:val="18"/>
                <w:szCs w:val="18"/>
              </w:rPr>
              <w:t>中（70-79）</w:t>
            </w:r>
          </w:p>
        </w:tc>
      </w:tr>
      <w:tr w14:paraId="0785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46258F88">
            <w:pPr>
              <w:spacing w:line="400" w:lineRule="exact"/>
              <w:rPr>
                <w:rFonts w:ascii="宋体" w:hAnsi="宋体"/>
                <w:sz w:val="18"/>
                <w:szCs w:val="18"/>
              </w:rPr>
            </w:pPr>
          </w:p>
        </w:tc>
        <w:tc>
          <w:tcPr>
            <w:tcW w:w="4723" w:type="dxa"/>
          </w:tcPr>
          <w:p w14:paraId="783AA49D">
            <w:pPr>
              <w:spacing w:line="400" w:lineRule="exact"/>
              <w:rPr>
                <w:rFonts w:ascii="宋体" w:hAnsi="宋体"/>
                <w:sz w:val="18"/>
                <w:szCs w:val="18"/>
              </w:rPr>
            </w:pPr>
            <w:r>
              <w:rPr>
                <w:rFonts w:hint="eastAsia" w:ascii="宋体" w:hAnsi="宋体"/>
                <w:sz w:val="18"/>
                <w:szCs w:val="18"/>
              </w:rPr>
              <w:t>所演示个案报告内容运用个案工作的工作模式、工作方法等相关知识分析和判断不够准确，存在少量错误。</w:t>
            </w:r>
          </w:p>
        </w:tc>
        <w:tc>
          <w:tcPr>
            <w:tcW w:w="1876" w:type="dxa"/>
          </w:tcPr>
          <w:p w14:paraId="7EE49AE1">
            <w:pPr>
              <w:spacing w:line="400" w:lineRule="exact"/>
              <w:rPr>
                <w:rFonts w:ascii="宋体" w:hAnsi="宋体"/>
                <w:sz w:val="18"/>
                <w:szCs w:val="18"/>
              </w:rPr>
            </w:pPr>
            <w:r>
              <w:rPr>
                <w:rFonts w:hint="eastAsia" w:ascii="宋体" w:hAnsi="宋体"/>
                <w:sz w:val="18"/>
                <w:szCs w:val="18"/>
              </w:rPr>
              <w:t>及格（60-69）</w:t>
            </w:r>
          </w:p>
        </w:tc>
      </w:tr>
      <w:tr w14:paraId="7AB8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45D16E1A">
            <w:pPr>
              <w:spacing w:line="400" w:lineRule="exact"/>
              <w:rPr>
                <w:rFonts w:ascii="宋体" w:hAnsi="宋体"/>
                <w:sz w:val="18"/>
                <w:szCs w:val="18"/>
              </w:rPr>
            </w:pPr>
          </w:p>
        </w:tc>
        <w:tc>
          <w:tcPr>
            <w:tcW w:w="4723" w:type="dxa"/>
          </w:tcPr>
          <w:p w14:paraId="401B0527">
            <w:pPr>
              <w:spacing w:line="400" w:lineRule="exact"/>
              <w:rPr>
                <w:rFonts w:ascii="宋体" w:hAnsi="宋体"/>
                <w:sz w:val="18"/>
                <w:szCs w:val="18"/>
              </w:rPr>
            </w:pPr>
            <w:r>
              <w:rPr>
                <w:rFonts w:hint="eastAsia" w:ascii="宋体" w:hAnsi="宋体"/>
                <w:sz w:val="18"/>
                <w:szCs w:val="18"/>
              </w:rPr>
              <w:t>所演示个案报告内容运用个案工作的工作模式、工作方法等相关知识分析和判断存在明显错误。</w:t>
            </w:r>
          </w:p>
        </w:tc>
        <w:tc>
          <w:tcPr>
            <w:tcW w:w="1876" w:type="dxa"/>
          </w:tcPr>
          <w:p w14:paraId="713ADABF">
            <w:pPr>
              <w:spacing w:line="400" w:lineRule="exact"/>
              <w:rPr>
                <w:rFonts w:ascii="宋体" w:hAnsi="宋体"/>
                <w:sz w:val="18"/>
                <w:szCs w:val="18"/>
              </w:rPr>
            </w:pPr>
            <w:r>
              <w:rPr>
                <w:rFonts w:hint="eastAsia" w:ascii="宋体" w:hAnsi="宋体"/>
                <w:sz w:val="18"/>
                <w:szCs w:val="18"/>
              </w:rPr>
              <w:t>不及格（0-59）</w:t>
            </w:r>
          </w:p>
        </w:tc>
      </w:tr>
      <w:tr w14:paraId="637B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14:paraId="7502C112">
            <w:pPr>
              <w:spacing w:line="400" w:lineRule="exact"/>
              <w:rPr>
                <w:rFonts w:ascii="宋体" w:hAnsi="宋体"/>
                <w:sz w:val="18"/>
                <w:szCs w:val="18"/>
              </w:rPr>
            </w:pPr>
            <w:r>
              <w:rPr>
                <w:rFonts w:hint="eastAsia" w:ascii="宋体" w:hAnsi="宋体"/>
                <w:sz w:val="18"/>
                <w:szCs w:val="18"/>
              </w:rPr>
              <w:t>L03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c>
        <w:tc>
          <w:tcPr>
            <w:tcW w:w="4723" w:type="dxa"/>
          </w:tcPr>
          <w:p w14:paraId="610B1580">
            <w:pPr>
              <w:spacing w:line="400" w:lineRule="exact"/>
              <w:rPr>
                <w:rFonts w:ascii="宋体" w:hAnsi="宋体"/>
                <w:sz w:val="18"/>
                <w:szCs w:val="18"/>
              </w:rPr>
            </w:pPr>
            <w:r>
              <w:rPr>
                <w:rFonts w:hint="eastAsia" w:ascii="宋体" w:hAnsi="宋体"/>
                <w:sz w:val="18"/>
                <w:szCs w:val="18"/>
              </w:rPr>
              <w:t>能够合理运用个案工作的工作理论和实务技巧，找出服务对象的问题，完成高质量的评估报告。</w:t>
            </w:r>
          </w:p>
        </w:tc>
        <w:tc>
          <w:tcPr>
            <w:tcW w:w="1876" w:type="dxa"/>
          </w:tcPr>
          <w:p w14:paraId="2BA942D1">
            <w:pPr>
              <w:spacing w:line="400" w:lineRule="exact"/>
              <w:rPr>
                <w:rFonts w:ascii="宋体" w:hAnsi="宋体"/>
                <w:sz w:val="18"/>
                <w:szCs w:val="18"/>
              </w:rPr>
            </w:pPr>
            <w:r>
              <w:rPr>
                <w:rFonts w:hint="eastAsia" w:ascii="宋体" w:hAnsi="宋体"/>
                <w:sz w:val="18"/>
                <w:szCs w:val="18"/>
              </w:rPr>
              <w:t>优（90-100）</w:t>
            </w:r>
          </w:p>
        </w:tc>
      </w:tr>
      <w:tr w14:paraId="4741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714F832F">
            <w:pPr>
              <w:spacing w:line="400" w:lineRule="exact"/>
              <w:rPr>
                <w:rFonts w:ascii="宋体" w:hAnsi="宋体"/>
                <w:sz w:val="18"/>
                <w:szCs w:val="18"/>
              </w:rPr>
            </w:pPr>
          </w:p>
        </w:tc>
        <w:tc>
          <w:tcPr>
            <w:tcW w:w="4723" w:type="dxa"/>
          </w:tcPr>
          <w:p w14:paraId="4328EB88">
            <w:pPr>
              <w:spacing w:line="400" w:lineRule="exact"/>
              <w:rPr>
                <w:rFonts w:ascii="宋体" w:hAnsi="宋体"/>
                <w:sz w:val="18"/>
                <w:szCs w:val="18"/>
              </w:rPr>
            </w:pPr>
            <w:r>
              <w:rPr>
                <w:rFonts w:hint="eastAsia" w:ascii="宋体" w:hAnsi="宋体"/>
                <w:sz w:val="18"/>
                <w:szCs w:val="18"/>
              </w:rPr>
              <w:t>能够正确运用个案工作的工作理论和实务技巧，找出服务对象的问题，完成较高质量的评估报告。</w:t>
            </w:r>
          </w:p>
        </w:tc>
        <w:tc>
          <w:tcPr>
            <w:tcW w:w="1876" w:type="dxa"/>
          </w:tcPr>
          <w:p w14:paraId="0D0499A8">
            <w:pPr>
              <w:spacing w:line="400" w:lineRule="exact"/>
              <w:rPr>
                <w:rFonts w:ascii="宋体" w:hAnsi="宋体"/>
                <w:sz w:val="18"/>
                <w:szCs w:val="18"/>
              </w:rPr>
            </w:pPr>
            <w:r>
              <w:rPr>
                <w:rFonts w:hint="eastAsia" w:ascii="宋体" w:hAnsi="宋体"/>
                <w:sz w:val="18"/>
                <w:szCs w:val="18"/>
              </w:rPr>
              <w:t>良（80-89）</w:t>
            </w:r>
          </w:p>
        </w:tc>
      </w:tr>
      <w:tr w14:paraId="0446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10120AA5">
            <w:pPr>
              <w:spacing w:line="400" w:lineRule="exact"/>
              <w:rPr>
                <w:rFonts w:ascii="宋体" w:hAnsi="宋体"/>
                <w:sz w:val="18"/>
                <w:szCs w:val="18"/>
              </w:rPr>
            </w:pPr>
          </w:p>
        </w:tc>
        <w:tc>
          <w:tcPr>
            <w:tcW w:w="4723" w:type="dxa"/>
          </w:tcPr>
          <w:p w14:paraId="23057CAD">
            <w:pPr>
              <w:spacing w:line="400" w:lineRule="exact"/>
              <w:rPr>
                <w:rFonts w:ascii="宋体" w:hAnsi="宋体"/>
                <w:sz w:val="18"/>
                <w:szCs w:val="18"/>
              </w:rPr>
            </w:pPr>
            <w:r>
              <w:rPr>
                <w:rFonts w:hint="eastAsia" w:ascii="宋体" w:hAnsi="宋体"/>
                <w:sz w:val="18"/>
                <w:szCs w:val="18"/>
              </w:rPr>
              <w:t>基本能够正确运用个案工作的工作理论和实务技巧，找出服务对象的问题，完成无明显错误的评估报告。</w:t>
            </w:r>
          </w:p>
        </w:tc>
        <w:tc>
          <w:tcPr>
            <w:tcW w:w="1876" w:type="dxa"/>
          </w:tcPr>
          <w:p w14:paraId="22DA06B0">
            <w:pPr>
              <w:spacing w:line="400" w:lineRule="exact"/>
              <w:rPr>
                <w:rFonts w:ascii="宋体" w:hAnsi="宋体"/>
                <w:sz w:val="18"/>
                <w:szCs w:val="18"/>
              </w:rPr>
            </w:pPr>
            <w:r>
              <w:rPr>
                <w:rFonts w:hint="eastAsia" w:ascii="宋体" w:hAnsi="宋体"/>
                <w:sz w:val="18"/>
                <w:szCs w:val="18"/>
              </w:rPr>
              <w:t>中（70-79）</w:t>
            </w:r>
          </w:p>
        </w:tc>
      </w:tr>
      <w:tr w14:paraId="7090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4010CCA3">
            <w:pPr>
              <w:spacing w:line="400" w:lineRule="exact"/>
              <w:rPr>
                <w:rFonts w:ascii="宋体" w:hAnsi="宋体"/>
                <w:sz w:val="18"/>
                <w:szCs w:val="18"/>
              </w:rPr>
            </w:pPr>
          </w:p>
        </w:tc>
        <w:tc>
          <w:tcPr>
            <w:tcW w:w="4723" w:type="dxa"/>
          </w:tcPr>
          <w:p w14:paraId="7907D755">
            <w:pPr>
              <w:spacing w:line="400" w:lineRule="exact"/>
              <w:rPr>
                <w:rFonts w:ascii="宋体" w:hAnsi="宋体"/>
                <w:sz w:val="18"/>
                <w:szCs w:val="18"/>
              </w:rPr>
            </w:pPr>
            <w:r>
              <w:rPr>
                <w:rFonts w:hint="eastAsia" w:ascii="宋体" w:hAnsi="宋体"/>
                <w:sz w:val="18"/>
                <w:szCs w:val="18"/>
              </w:rPr>
              <w:t>基本能运用个案工作的工作理论和实务技巧，找出服务对象的问题，完成质量一般、存在少量错误的评估报告。</w:t>
            </w:r>
          </w:p>
        </w:tc>
        <w:tc>
          <w:tcPr>
            <w:tcW w:w="1876" w:type="dxa"/>
          </w:tcPr>
          <w:p w14:paraId="4F938860">
            <w:pPr>
              <w:spacing w:line="400" w:lineRule="exact"/>
              <w:rPr>
                <w:rFonts w:ascii="宋体" w:hAnsi="宋体"/>
                <w:sz w:val="18"/>
                <w:szCs w:val="18"/>
              </w:rPr>
            </w:pPr>
            <w:r>
              <w:rPr>
                <w:rFonts w:hint="eastAsia" w:ascii="宋体" w:hAnsi="宋体"/>
                <w:sz w:val="18"/>
                <w:szCs w:val="18"/>
              </w:rPr>
              <w:t>及格（60-69）</w:t>
            </w:r>
          </w:p>
        </w:tc>
      </w:tr>
      <w:tr w14:paraId="7295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14:paraId="340C9308">
            <w:pPr>
              <w:spacing w:line="400" w:lineRule="exact"/>
              <w:rPr>
                <w:rFonts w:ascii="宋体" w:hAnsi="宋体"/>
                <w:sz w:val="18"/>
                <w:szCs w:val="18"/>
              </w:rPr>
            </w:pPr>
          </w:p>
        </w:tc>
        <w:tc>
          <w:tcPr>
            <w:tcW w:w="4723" w:type="dxa"/>
          </w:tcPr>
          <w:p w14:paraId="747BB217">
            <w:pPr>
              <w:spacing w:line="400" w:lineRule="exact"/>
              <w:rPr>
                <w:rFonts w:ascii="宋体" w:hAnsi="宋体"/>
                <w:sz w:val="18"/>
                <w:szCs w:val="18"/>
              </w:rPr>
            </w:pPr>
            <w:r>
              <w:rPr>
                <w:rFonts w:hint="eastAsia" w:ascii="宋体" w:hAnsi="宋体"/>
                <w:sz w:val="18"/>
                <w:szCs w:val="18"/>
              </w:rPr>
              <w:t>不能够运用个案工作的工作理论和实务技巧，找出服务对象的问题，评估报告存在明显错误。</w:t>
            </w:r>
          </w:p>
        </w:tc>
        <w:tc>
          <w:tcPr>
            <w:tcW w:w="1876" w:type="dxa"/>
          </w:tcPr>
          <w:p w14:paraId="04824D58">
            <w:pPr>
              <w:spacing w:line="400" w:lineRule="exact"/>
              <w:rPr>
                <w:rFonts w:ascii="宋体" w:hAnsi="宋体"/>
                <w:sz w:val="18"/>
                <w:szCs w:val="18"/>
              </w:rPr>
            </w:pPr>
            <w:r>
              <w:rPr>
                <w:rFonts w:hint="eastAsia" w:ascii="宋体" w:hAnsi="宋体"/>
                <w:sz w:val="18"/>
                <w:szCs w:val="18"/>
              </w:rPr>
              <w:t>不及格（0-59）</w:t>
            </w:r>
          </w:p>
        </w:tc>
      </w:tr>
    </w:tbl>
    <w:p w14:paraId="2BF44F24">
      <w:pPr>
        <w:widowControl/>
        <w:spacing w:line="360" w:lineRule="auto"/>
        <w:ind w:left="525"/>
        <w:jc w:val="left"/>
        <w:rPr>
          <w:rFonts w:ascii="宋体" w:hAnsi="宋体" w:cs="宋体"/>
          <w:color w:val="000000"/>
          <w:kern w:val="0"/>
        </w:rPr>
      </w:pPr>
      <w:r>
        <w:rPr>
          <w:rFonts w:hint="eastAsia" w:ascii="宋体" w:hAnsi="宋体" w:cs="宋体"/>
          <w:color w:val="000000"/>
          <w:kern w:val="0"/>
        </w:rPr>
        <w:t>4.期末考试</w:t>
      </w:r>
    </w:p>
    <w:tbl>
      <w:tblPr>
        <w:tblStyle w:val="10"/>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86"/>
        <w:gridCol w:w="5084"/>
        <w:gridCol w:w="1429"/>
      </w:tblGrid>
      <w:tr w14:paraId="02C4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86" w:type="dxa"/>
            <w:vAlign w:val="center"/>
          </w:tcPr>
          <w:p w14:paraId="7991D69A">
            <w:pPr>
              <w:widowControl/>
              <w:jc w:val="center"/>
              <w:rPr>
                <w:rFonts w:ascii="宋体" w:hAnsi="宋体" w:cs="宋体"/>
                <w:b/>
                <w:bCs/>
                <w:sz w:val="18"/>
                <w:szCs w:val="18"/>
              </w:rPr>
            </w:pPr>
            <w:r>
              <w:rPr>
                <w:rFonts w:hint="eastAsia" w:ascii="宋体" w:hAnsi="宋体" w:cs="宋体"/>
                <w:b/>
                <w:bCs/>
                <w:color w:val="000000"/>
                <w:kern w:val="0"/>
                <w:sz w:val="18"/>
                <w:szCs w:val="18"/>
              </w:rPr>
              <w:t>课程目标</w:t>
            </w:r>
          </w:p>
        </w:tc>
        <w:tc>
          <w:tcPr>
            <w:tcW w:w="6513" w:type="dxa"/>
            <w:gridSpan w:val="2"/>
            <w:vAlign w:val="center"/>
          </w:tcPr>
          <w:p w14:paraId="5193C53E">
            <w:pPr>
              <w:widowControl/>
              <w:jc w:val="center"/>
              <w:rPr>
                <w:rFonts w:ascii="宋体" w:hAnsi="宋体" w:cs="宋体"/>
                <w:b/>
                <w:bCs/>
                <w:sz w:val="18"/>
                <w:szCs w:val="18"/>
              </w:rPr>
            </w:pPr>
            <w:r>
              <w:rPr>
                <w:rFonts w:hint="eastAsia" w:ascii="宋体" w:hAnsi="宋体" w:cs="宋体"/>
                <w:b/>
                <w:bCs/>
                <w:color w:val="000000"/>
                <w:kern w:val="0"/>
                <w:sz w:val="18"/>
                <w:szCs w:val="18"/>
              </w:rPr>
              <w:t>评分标准</w:t>
            </w:r>
          </w:p>
        </w:tc>
      </w:tr>
      <w:tr w14:paraId="1BCB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86" w:type="dxa"/>
            <w:vMerge w:val="restart"/>
            <w:vAlign w:val="center"/>
          </w:tcPr>
          <w:p w14:paraId="394ABDEB">
            <w:pPr>
              <w:spacing w:line="400" w:lineRule="exact"/>
              <w:rPr>
                <w:rFonts w:ascii="宋体" w:hAnsi="宋体"/>
                <w:sz w:val="18"/>
                <w:szCs w:val="18"/>
              </w:rPr>
            </w:pPr>
            <w:r>
              <w:rPr>
                <w:rFonts w:hint="eastAsia" w:ascii="宋体" w:hAnsi="宋体"/>
                <w:sz w:val="18"/>
                <w:szCs w:val="18"/>
              </w:rPr>
              <w:t>L01：了解个案工作的定义、特点和历史；了解个案工作的具体实施领域。了解西方个案工作的哲学基础；了解西方国家和我国社会工作的专业价值与专业伦理；使学生学习在实践中如何实现专业价值和专业伦理的内化。</w:t>
            </w:r>
          </w:p>
        </w:tc>
        <w:tc>
          <w:tcPr>
            <w:tcW w:w="5084" w:type="dxa"/>
          </w:tcPr>
          <w:p w14:paraId="3ED6B352">
            <w:pPr>
              <w:spacing w:line="400" w:lineRule="exact"/>
              <w:rPr>
                <w:rFonts w:ascii="宋体" w:hAnsi="宋体"/>
                <w:sz w:val="18"/>
                <w:szCs w:val="18"/>
              </w:rPr>
            </w:pPr>
            <w:r>
              <w:rPr>
                <w:rFonts w:hint="eastAsia" w:ascii="宋体" w:hAnsi="宋体"/>
                <w:sz w:val="18"/>
                <w:szCs w:val="18"/>
              </w:rPr>
              <w:t>能够很好地掌握个案工作的基本知识，对基本理论有很好的理解。</w:t>
            </w:r>
          </w:p>
        </w:tc>
        <w:tc>
          <w:tcPr>
            <w:tcW w:w="1429" w:type="dxa"/>
          </w:tcPr>
          <w:p w14:paraId="53E7879B">
            <w:pPr>
              <w:spacing w:line="400" w:lineRule="exact"/>
              <w:rPr>
                <w:rFonts w:ascii="宋体" w:hAnsi="宋体"/>
                <w:sz w:val="18"/>
                <w:szCs w:val="18"/>
              </w:rPr>
            </w:pPr>
            <w:r>
              <w:rPr>
                <w:rFonts w:hint="eastAsia" w:ascii="宋体" w:hAnsi="宋体"/>
                <w:sz w:val="18"/>
                <w:szCs w:val="18"/>
              </w:rPr>
              <w:t>优（90-100）</w:t>
            </w:r>
          </w:p>
        </w:tc>
      </w:tr>
      <w:tr w14:paraId="28FE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86" w:type="dxa"/>
            <w:vMerge w:val="continue"/>
            <w:vAlign w:val="center"/>
          </w:tcPr>
          <w:p w14:paraId="39954F14">
            <w:pPr>
              <w:spacing w:line="400" w:lineRule="exact"/>
              <w:rPr>
                <w:rFonts w:ascii="宋体" w:hAnsi="宋体"/>
                <w:sz w:val="18"/>
                <w:szCs w:val="18"/>
              </w:rPr>
            </w:pPr>
          </w:p>
        </w:tc>
        <w:tc>
          <w:tcPr>
            <w:tcW w:w="5084" w:type="dxa"/>
          </w:tcPr>
          <w:p w14:paraId="3CD877BD">
            <w:pPr>
              <w:spacing w:line="400" w:lineRule="exact"/>
              <w:rPr>
                <w:rFonts w:ascii="宋体" w:hAnsi="宋体"/>
                <w:sz w:val="18"/>
                <w:szCs w:val="18"/>
              </w:rPr>
            </w:pPr>
            <w:r>
              <w:rPr>
                <w:rFonts w:hint="eastAsia" w:ascii="宋体" w:hAnsi="宋体"/>
                <w:sz w:val="18"/>
                <w:szCs w:val="18"/>
              </w:rPr>
              <w:t>能够较好地掌握个案工作的基本知识，对基本理论有较好的理解。</w:t>
            </w:r>
          </w:p>
        </w:tc>
        <w:tc>
          <w:tcPr>
            <w:tcW w:w="1429" w:type="dxa"/>
          </w:tcPr>
          <w:p w14:paraId="1694B5E7">
            <w:pPr>
              <w:spacing w:line="400" w:lineRule="exact"/>
              <w:rPr>
                <w:rFonts w:ascii="宋体" w:hAnsi="宋体"/>
                <w:sz w:val="18"/>
                <w:szCs w:val="18"/>
              </w:rPr>
            </w:pPr>
            <w:r>
              <w:rPr>
                <w:rFonts w:hint="eastAsia" w:ascii="宋体" w:hAnsi="宋体"/>
                <w:sz w:val="18"/>
                <w:szCs w:val="18"/>
              </w:rPr>
              <w:t>良（80-89）</w:t>
            </w:r>
          </w:p>
        </w:tc>
      </w:tr>
      <w:tr w14:paraId="4472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86" w:type="dxa"/>
            <w:vMerge w:val="continue"/>
            <w:vAlign w:val="center"/>
          </w:tcPr>
          <w:p w14:paraId="188AFFEA">
            <w:pPr>
              <w:spacing w:line="400" w:lineRule="exact"/>
              <w:rPr>
                <w:rFonts w:ascii="宋体" w:hAnsi="宋体"/>
                <w:sz w:val="18"/>
                <w:szCs w:val="18"/>
              </w:rPr>
            </w:pPr>
          </w:p>
        </w:tc>
        <w:tc>
          <w:tcPr>
            <w:tcW w:w="5084" w:type="dxa"/>
          </w:tcPr>
          <w:p w14:paraId="647294D5">
            <w:pPr>
              <w:spacing w:line="400" w:lineRule="exact"/>
              <w:rPr>
                <w:rFonts w:ascii="宋体" w:hAnsi="宋体"/>
                <w:sz w:val="18"/>
                <w:szCs w:val="18"/>
              </w:rPr>
            </w:pPr>
            <w:r>
              <w:rPr>
                <w:rFonts w:hint="eastAsia" w:ascii="宋体" w:hAnsi="宋体"/>
                <w:sz w:val="18"/>
                <w:szCs w:val="18"/>
              </w:rPr>
              <w:t>能够掌握个案工作的基本知识，对基本理论有一定的理解。</w:t>
            </w:r>
          </w:p>
        </w:tc>
        <w:tc>
          <w:tcPr>
            <w:tcW w:w="1429" w:type="dxa"/>
          </w:tcPr>
          <w:p w14:paraId="4B941771">
            <w:pPr>
              <w:spacing w:line="400" w:lineRule="exact"/>
              <w:rPr>
                <w:rFonts w:ascii="宋体" w:hAnsi="宋体"/>
                <w:sz w:val="18"/>
                <w:szCs w:val="18"/>
              </w:rPr>
            </w:pPr>
            <w:r>
              <w:rPr>
                <w:rFonts w:hint="eastAsia" w:ascii="宋体" w:hAnsi="宋体"/>
                <w:sz w:val="18"/>
                <w:szCs w:val="18"/>
              </w:rPr>
              <w:t>中（70-79）</w:t>
            </w:r>
          </w:p>
        </w:tc>
      </w:tr>
      <w:tr w14:paraId="746E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86" w:type="dxa"/>
            <w:vMerge w:val="continue"/>
            <w:vAlign w:val="center"/>
          </w:tcPr>
          <w:p w14:paraId="50F317FB">
            <w:pPr>
              <w:spacing w:line="400" w:lineRule="exact"/>
              <w:rPr>
                <w:rFonts w:ascii="宋体" w:hAnsi="宋体"/>
                <w:sz w:val="18"/>
                <w:szCs w:val="18"/>
              </w:rPr>
            </w:pPr>
          </w:p>
        </w:tc>
        <w:tc>
          <w:tcPr>
            <w:tcW w:w="5084" w:type="dxa"/>
          </w:tcPr>
          <w:p w14:paraId="151DCF44">
            <w:pPr>
              <w:spacing w:line="400" w:lineRule="exact"/>
              <w:rPr>
                <w:rFonts w:ascii="宋体" w:hAnsi="宋体"/>
                <w:sz w:val="18"/>
                <w:szCs w:val="18"/>
              </w:rPr>
            </w:pPr>
            <w:r>
              <w:rPr>
                <w:rFonts w:hint="eastAsia" w:ascii="宋体" w:hAnsi="宋体"/>
                <w:sz w:val="18"/>
                <w:szCs w:val="18"/>
              </w:rPr>
              <w:t>基本上能够掌握个案工作的基本知识，对基本理论有一定的了解。</w:t>
            </w:r>
          </w:p>
        </w:tc>
        <w:tc>
          <w:tcPr>
            <w:tcW w:w="1429" w:type="dxa"/>
          </w:tcPr>
          <w:p w14:paraId="7C33078E">
            <w:pPr>
              <w:spacing w:line="400" w:lineRule="exact"/>
              <w:rPr>
                <w:rFonts w:ascii="宋体" w:hAnsi="宋体"/>
                <w:sz w:val="18"/>
                <w:szCs w:val="18"/>
              </w:rPr>
            </w:pPr>
            <w:r>
              <w:rPr>
                <w:rFonts w:hint="eastAsia" w:ascii="宋体" w:hAnsi="宋体"/>
                <w:sz w:val="18"/>
                <w:szCs w:val="18"/>
              </w:rPr>
              <w:t>及格（60-69）</w:t>
            </w:r>
          </w:p>
        </w:tc>
      </w:tr>
      <w:tr w14:paraId="199D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86" w:type="dxa"/>
            <w:vMerge w:val="continue"/>
            <w:vAlign w:val="center"/>
          </w:tcPr>
          <w:p w14:paraId="4B6A9676">
            <w:pPr>
              <w:spacing w:line="400" w:lineRule="exact"/>
              <w:rPr>
                <w:rFonts w:ascii="宋体" w:hAnsi="宋体"/>
                <w:sz w:val="18"/>
                <w:szCs w:val="18"/>
              </w:rPr>
            </w:pPr>
          </w:p>
        </w:tc>
        <w:tc>
          <w:tcPr>
            <w:tcW w:w="5084" w:type="dxa"/>
          </w:tcPr>
          <w:p w14:paraId="37E5EAB1">
            <w:pPr>
              <w:spacing w:line="400" w:lineRule="exact"/>
              <w:rPr>
                <w:rFonts w:ascii="宋体" w:hAnsi="宋体"/>
                <w:sz w:val="18"/>
                <w:szCs w:val="18"/>
              </w:rPr>
            </w:pPr>
            <w:r>
              <w:rPr>
                <w:rFonts w:hint="eastAsia" w:ascii="宋体" w:hAnsi="宋体"/>
                <w:sz w:val="18"/>
                <w:szCs w:val="18"/>
              </w:rPr>
              <w:t>不能够掌握个案工作的基本知识，对基本理论的内容不了解。</w:t>
            </w:r>
          </w:p>
        </w:tc>
        <w:tc>
          <w:tcPr>
            <w:tcW w:w="1429" w:type="dxa"/>
          </w:tcPr>
          <w:p w14:paraId="4C3DC634">
            <w:pPr>
              <w:spacing w:line="400" w:lineRule="exact"/>
              <w:rPr>
                <w:rFonts w:ascii="宋体" w:hAnsi="宋体"/>
                <w:sz w:val="18"/>
                <w:szCs w:val="18"/>
              </w:rPr>
            </w:pPr>
            <w:r>
              <w:rPr>
                <w:rFonts w:hint="eastAsia" w:ascii="宋体" w:hAnsi="宋体"/>
                <w:sz w:val="18"/>
                <w:szCs w:val="18"/>
              </w:rPr>
              <w:t>不及格（0-59）</w:t>
            </w:r>
          </w:p>
        </w:tc>
      </w:tr>
      <w:tr w14:paraId="62C9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4" w:hRule="atLeast"/>
          <w:jc w:val="center"/>
        </w:trPr>
        <w:tc>
          <w:tcPr>
            <w:tcW w:w="2086" w:type="dxa"/>
            <w:vMerge w:val="restart"/>
            <w:vAlign w:val="center"/>
          </w:tcPr>
          <w:p w14:paraId="09FD516A">
            <w:pPr>
              <w:spacing w:line="400" w:lineRule="exact"/>
              <w:rPr>
                <w:rFonts w:ascii="宋体" w:hAnsi="宋体"/>
                <w:sz w:val="18"/>
                <w:szCs w:val="18"/>
              </w:rPr>
            </w:pPr>
            <w:r>
              <w:rPr>
                <w:rFonts w:hint="eastAsia" w:ascii="宋体" w:hAnsi="宋体"/>
                <w:sz w:val="18"/>
                <w:szCs w:val="18"/>
              </w:rPr>
              <w:t>L02：了解对个案工作者素质的要求；了解个案工作者在知识结构、实践能力和精神素质等方面的要求。</w:t>
            </w:r>
          </w:p>
        </w:tc>
        <w:tc>
          <w:tcPr>
            <w:tcW w:w="5084" w:type="dxa"/>
          </w:tcPr>
          <w:p w14:paraId="1056BB86">
            <w:pPr>
              <w:spacing w:line="400" w:lineRule="exact"/>
              <w:rPr>
                <w:rFonts w:ascii="宋体" w:hAnsi="宋体"/>
                <w:sz w:val="18"/>
                <w:szCs w:val="18"/>
              </w:rPr>
            </w:pPr>
            <w:r>
              <w:rPr>
                <w:rFonts w:hint="eastAsia" w:ascii="宋体" w:hAnsi="宋体"/>
                <w:sz w:val="18"/>
                <w:szCs w:val="18"/>
              </w:rPr>
              <w:t>个案工作相关工作模式、工作方法判断能力</w:t>
            </w:r>
            <w:r>
              <w:rPr>
                <w:rFonts w:ascii="宋体" w:hAnsi="宋体"/>
                <w:sz w:val="18"/>
                <w:szCs w:val="18"/>
              </w:rPr>
              <w:t>很强</w:t>
            </w:r>
            <w:r>
              <w:rPr>
                <w:rFonts w:hint="eastAsia" w:ascii="宋体" w:hAnsi="宋体"/>
                <w:sz w:val="18"/>
                <w:szCs w:val="18"/>
              </w:rPr>
              <w:t>。</w:t>
            </w:r>
          </w:p>
        </w:tc>
        <w:tc>
          <w:tcPr>
            <w:tcW w:w="1429" w:type="dxa"/>
          </w:tcPr>
          <w:p w14:paraId="1C37541B">
            <w:pPr>
              <w:spacing w:line="400" w:lineRule="exact"/>
              <w:rPr>
                <w:rFonts w:ascii="宋体" w:hAnsi="宋体"/>
                <w:sz w:val="18"/>
                <w:szCs w:val="18"/>
              </w:rPr>
            </w:pPr>
            <w:r>
              <w:rPr>
                <w:rFonts w:hint="eastAsia" w:ascii="宋体" w:hAnsi="宋体"/>
                <w:sz w:val="18"/>
                <w:szCs w:val="18"/>
              </w:rPr>
              <w:t>优（90-100）</w:t>
            </w:r>
          </w:p>
        </w:tc>
      </w:tr>
      <w:tr w14:paraId="5E38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9" w:hRule="atLeast"/>
          <w:jc w:val="center"/>
        </w:trPr>
        <w:tc>
          <w:tcPr>
            <w:tcW w:w="2086" w:type="dxa"/>
            <w:vMerge w:val="continue"/>
            <w:vAlign w:val="center"/>
          </w:tcPr>
          <w:p w14:paraId="2A863D48">
            <w:pPr>
              <w:spacing w:line="400" w:lineRule="exact"/>
              <w:rPr>
                <w:rFonts w:ascii="宋体" w:hAnsi="宋体"/>
                <w:sz w:val="18"/>
                <w:szCs w:val="18"/>
              </w:rPr>
            </w:pPr>
          </w:p>
        </w:tc>
        <w:tc>
          <w:tcPr>
            <w:tcW w:w="5084" w:type="dxa"/>
          </w:tcPr>
          <w:p w14:paraId="1BA7FD10">
            <w:pPr>
              <w:spacing w:line="400" w:lineRule="exact"/>
              <w:rPr>
                <w:rFonts w:ascii="宋体" w:hAnsi="宋体"/>
                <w:sz w:val="18"/>
                <w:szCs w:val="18"/>
              </w:rPr>
            </w:pPr>
            <w:r>
              <w:rPr>
                <w:rFonts w:hint="eastAsia" w:ascii="宋体" w:hAnsi="宋体"/>
                <w:sz w:val="18"/>
                <w:szCs w:val="18"/>
              </w:rPr>
              <w:t>个案工作相关工作模式、工作方法判断能力</w:t>
            </w:r>
            <w:r>
              <w:rPr>
                <w:rFonts w:ascii="宋体" w:hAnsi="宋体"/>
                <w:sz w:val="18"/>
                <w:szCs w:val="18"/>
              </w:rPr>
              <w:t>强</w:t>
            </w:r>
            <w:r>
              <w:rPr>
                <w:rFonts w:hint="eastAsia" w:ascii="宋体" w:hAnsi="宋体"/>
                <w:sz w:val="18"/>
                <w:szCs w:val="18"/>
              </w:rPr>
              <w:t>。</w:t>
            </w:r>
          </w:p>
        </w:tc>
        <w:tc>
          <w:tcPr>
            <w:tcW w:w="1429" w:type="dxa"/>
          </w:tcPr>
          <w:p w14:paraId="7CE2B7EF">
            <w:pPr>
              <w:spacing w:line="400" w:lineRule="exact"/>
              <w:rPr>
                <w:rFonts w:ascii="宋体" w:hAnsi="宋体"/>
                <w:sz w:val="18"/>
                <w:szCs w:val="18"/>
              </w:rPr>
            </w:pPr>
            <w:r>
              <w:rPr>
                <w:rFonts w:hint="eastAsia" w:ascii="宋体" w:hAnsi="宋体"/>
                <w:sz w:val="18"/>
                <w:szCs w:val="18"/>
              </w:rPr>
              <w:t>良（80-89）</w:t>
            </w:r>
          </w:p>
        </w:tc>
      </w:tr>
      <w:tr w14:paraId="4794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9" w:hRule="atLeast"/>
          <w:jc w:val="center"/>
        </w:trPr>
        <w:tc>
          <w:tcPr>
            <w:tcW w:w="2086" w:type="dxa"/>
            <w:vMerge w:val="continue"/>
            <w:vAlign w:val="center"/>
          </w:tcPr>
          <w:p w14:paraId="7D6EE8DD">
            <w:pPr>
              <w:spacing w:line="400" w:lineRule="exact"/>
              <w:rPr>
                <w:rFonts w:ascii="宋体" w:hAnsi="宋体"/>
                <w:sz w:val="18"/>
                <w:szCs w:val="18"/>
              </w:rPr>
            </w:pPr>
          </w:p>
        </w:tc>
        <w:tc>
          <w:tcPr>
            <w:tcW w:w="5084" w:type="dxa"/>
          </w:tcPr>
          <w:p w14:paraId="1D6CA5A0">
            <w:pPr>
              <w:spacing w:line="400" w:lineRule="exact"/>
              <w:rPr>
                <w:rFonts w:ascii="宋体" w:hAnsi="宋体"/>
                <w:sz w:val="18"/>
                <w:szCs w:val="18"/>
              </w:rPr>
            </w:pPr>
            <w:r>
              <w:rPr>
                <w:rFonts w:hint="eastAsia" w:ascii="宋体" w:hAnsi="宋体"/>
                <w:sz w:val="18"/>
                <w:szCs w:val="18"/>
              </w:rPr>
              <w:t>个案工作相关工作模式、工作方法判断能力较</w:t>
            </w:r>
            <w:r>
              <w:rPr>
                <w:rFonts w:ascii="宋体" w:hAnsi="宋体"/>
                <w:sz w:val="18"/>
                <w:szCs w:val="18"/>
              </w:rPr>
              <w:t>强。</w:t>
            </w:r>
          </w:p>
        </w:tc>
        <w:tc>
          <w:tcPr>
            <w:tcW w:w="1429" w:type="dxa"/>
          </w:tcPr>
          <w:p w14:paraId="51330EDE">
            <w:pPr>
              <w:spacing w:line="400" w:lineRule="exact"/>
              <w:rPr>
                <w:rFonts w:ascii="宋体" w:hAnsi="宋体"/>
                <w:sz w:val="18"/>
                <w:szCs w:val="18"/>
              </w:rPr>
            </w:pPr>
            <w:r>
              <w:rPr>
                <w:rFonts w:hint="eastAsia" w:ascii="宋体" w:hAnsi="宋体"/>
                <w:sz w:val="18"/>
                <w:szCs w:val="18"/>
              </w:rPr>
              <w:t>中（70-79）</w:t>
            </w:r>
          </w:p>
        </w:tc>
      </w:tr>
      <w:tr w14:paraId="7218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4" w:hRule="atLeast"/>
          <w:jc w:val="center"/>
        </w:trPr>
        <w:tc>
          <w:tcPr>
            <w:tcW w:w="2086" w:type="dxa"/>
            <w:vMerge w:val="continue"/>
            <w:vAlign w:val="center"/>
          </w:tcPr>
          <w:p w14:paraId="383B04F4">
            <w:pPr>
              <w:spacing w:line="400" w:lineRule="exact"/>
              <w:rPr>
                <w:rFonts w:ascii="宋体" w:hAnsi="宋体"/>
                <w:sz w:val="18"/>
                <w:szCs w:val="18"/>
              </w:rPr>
            </w:pPr>
          </w:p>
        </w:tc>
        <w:tc>
          <w:tcPr>
            <w:tcW w:w="5084" w:type="dxa"/>
          </w:tcPr>
          <w:p w14:paraId="7A101C14">
            <w:pPr>
              <w:spacing w:line="400" w:lineRule="exact"/>
              <w:rPr>
                <w:rFonts w:ascii="宋体" w:hAnsi="宋体"/>
                <w:sz w:val="18"/>
                <w:szCs w:val="18"/>
              </w:rPr>
            </w:pPr>
            <w:r>
              <w:rPr>
                <w:rFonts w:hint="eastAsia" w:ascii="宋体" w:hAnsi="宋体"/>
                <w:sz w:val="18"/>
                <w:szCs w:val="18"/>
              </w:rPr>
              <w:t>个案工作相关工作模式、工作方法判断能力</w:t>
            </w:r>
            <w:r>
              <w:rPr>
                <w:rFonts w:ascii="宋体" w:hAnsi="宋体"/>
                <w:sz w:val="18"/>
                <w:szCs w:val="18"/>
              </w:rPr>
              <w:t>一般。</w:t>
            </w:r>
          </w:p>
        </w:tc>
        <w:tc>
          <w:tcPr>
            <w:tcW w:w="1429" w:type="dxa"/>
          </w:tcPr>
          <w:p w14:paraId="77DC8D47">
            <w:pPr>
              <w:spacing w:line="400" w:lineRule="exact"/>
              <w:rPr>
                <w:rFonts w:ascii="宋体" w:hAnsi="宋体"/>
                <w:sz w:val="18"/>
                <w:szCs w:val="18"/>
              </w:rPr>
            </w:pPr>
            <w:r>
              <w:rPr>
                <w:rFonts w:hint="eastAsia" w:ascii="宋体" w:hAnsi="宋体"/>
                <w:sz w:val="18"/>
                <w:szCs w:val="18"/>
              </w:rPr>
              <w:t>及格（60-69）</w:t>
            </w:r>
          </w:p>
        </w:tc>
      </w:tr>
      <w:tr w14:paraId="4770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4" w:hRule="atLeast"/>
          <w:jc w:val="center"/>
        </w:trPr>
        <w:tc>
          <w:tcPr>
            <w:tcW w:w="2086" w:type="dxa"/>
            <w:vMerge w:val="continue"/>
            <w:vAlign w:val="center"/>
          </w:tcPr>
          <w:p w14:paraId="30A61325">
            <w:pPr>
              <w:spacing w:line="400" w:lineRule="exact"/>
              <w:rPr>
                <w:rFonts w:ascii="宋体" w:hAnsi="宋体"/>
                <w:sz w:val="18"/>
                <w:szCs w:val="18"/>
              </w:rPr>
            </w:pPr>
          </w:p>
        </w:tc>
        <w:tc>
          <w:tcPr>
            <w:tcW w:w="5084" w:type="dxa"/>
          </w:tcPr>
          <w:p w14:paraId="6BA0EC2D">
            <w:pPr>
              <w:spacing w:line="400" w:lineRule="exact"/>
              <w:rPr>
                <w:rFonts w:ascii="宋体" w:hAnsi="宋体"/>
                <w:sz w:val="18"/>
                <w:szCs w:val="18"/>
              </w:rPr>
            </w:pPr>
            <w:r>
              <w:rPr>
                <w:rFonts w:hint="eastAsia" w:ascii="宋体" w:hAnsi="宋体"/>
                <w:sz w:val="18"/>
                <w:szCs w:val="18"/>
              </w:rPr>
              <w:t>个案工作相关工作模式、工作方法判断能力</w:t>
            </w:r>
            <w:r>
              <w:rPr>
                <w:rFonts w:ascii="宋体" w:hAnsi="宋体"/>
                <w:sz w:val="18"/>
                <w:szCs w:val="18"/>
              </w:rPr>
              <w:t>较弱。</w:t>
            </w:r>
          </w:p>
        </w:tc>
        <w:tc>
          <w:tcPr>
            <w:tcW w:w="1429" w:type="dxa"/>
          </w:tcPr>
          <w:p w14:paraId="6239ACF4">
            <w:pPr>
              <w:spacing w:line="400" w:lineRule="exact"/>
              <w:rPr>
                <w:rFonts w:ascii="宋体" w:hAnsi="宋体"/>
                <w:sz w:val="18"/>
                <w:szCs w:val="18"/>
              </w:rPr>
            </w:pPr>
            <w:r>
              <w:rPr>
                <w:rFonts w:hint="eastAsia" w:ascii="宋体" w:hAnsi="宋体"/>
                <w:sz w:val="18"/>
                <w:szCs w:val="18"/>
              </w:rPr>
              <w:t>不及格（0-59）</w:t>
            </w:r>
          </w:p>
        </w:tc>
      </w:tr>
      <w:tr w14:paraId="17CC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7" w:hRule="atLeast"/>
          <w:jc w:val="center"/>
        </w:trPr>
        <w:tc>
          <w:tcPr>
            <w:tcW w:w="2086" w:type="dxa"/>
            <w:vMerge w:val="restart"/>
            <w:vAlign w:val="center"/>
          </w:tcPr>
          <w:p w14:paraId="2F9CA274">
            <w:pPr>
              <w:spacing w:line="400" w:lineRule="exact"/>
              <w:rPr>
                <w:rFonts w:ascii="宋体" w:hAnsi="宋体"/>
                <w:sz w:val="18"/>
                <w:szCs w:val="18"/>
              </w:rPr>
            </w:pPr>
            <w:r>
              <w:rPr>
                <w:rFonts w:hint="eastAsia" w:ascii="宋体" w:hAnsi="宋体"/>
                <w:sz w:val="18"/>
                <w:szCs w:val="18"/>
              </w:rPr>
              <w:t>L03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c>
        <w:tc>
          <w:tcPr>
            <w:tcW w:w="5084" w:type="dxa"/>
          </w:tcPr>
          <w:p w14:paraId="6739CE89">
            <w:pPr>
              <w:spacing w:line="400" w:lineRule="exact"/>
              <w:rPr>
                <w:rFonts w:ascii="宋体" w:hAnsi="宋体"/>
                <w:sz w:val="18"/>
                <w:szCs w:val="18"/>
              </w:rPr>
            </w:pPr>
            <w:r>
              <w:rPr>
                <w:rFonts w:ascii="宋体" w:hAnsi="宋体"/>
                <w:sz w:val="18"/>
                <w:szCs w:val="18"/>
              </w:rPr>
              <w:t>运用</w:t>
            </w:r>
            <w:r>
              <w:rPr>
                <w:rFonts w:hint="eastAsia" w:ascii="宋体" w:hAnsi="宋体"/>
                <w:sz w:val="18"/>
                <w:szCs w:val="18"/>
              </w:rPr>
              <w:t>个案工作相关实务工作技巧、工作方法解决问题</w:t>
            </w:r>
            <w:r>
              <w:rPr>
                <w:rFonts w:ascii="宋体" w:hAnsi="宋体"/>
                <w:sz w:val="18"/>
                <w:szCs w:val="18"/>
              </w:rPr>
              <w:t>能力</w:t>
            </w:r>
            <w:r>
              <w:rPr>
                <w:rFonts w:hint="eastAsia" w:ascii="宋体" w:hAnsi="宋体"/>
                <w:sz w:val="18"/>
                <w:szCs w:val="18"/>
              </w:rPr>
              <w:t>很</w:t>
            </w:r>
            <w:r>
              <w:rPr>
                <w:rFonts w:ascii="宋体" w:hAnsi="宋体"/>
                <w:sz w:val="18"/>
                <w:szCs w:val="18"/>
              </w:rPr>
              <w:t>强。</w:t>
            </w:r>
          </w:p>
        </w:tc>
        <w:tc>
          <w:tcPr>
            <w:tcW w:w="1429" w:type="dxa"/>
          </w:tcPr>
          <w:p w14:paraId="6B33FACF">
            <w:pPr>
              <w:spacing w:line="400" w:lineRule="exact"/>
              <w:rPr>
                <w:rFonts w:ascii="宋体" w:hAnsi="宋体"/>
                <w:sz w:val="18"/>
                <w:szCs w:val="18"/>
              </w:rPr>
            </w:pPr>
            <w:r>
              <w:rPr>
                <w:rFonts w:hint="eastAsia" w:ascii="宋体" w:hAnsi="宋体"/>
                <w:sz w:val="18"/>
                <w:szCs w:val="18"/>
              </w:rPr>
              <w:t>优（90-100）</w:t>
            </w:r>
          </w:p>
        </w:tc>
      </w:tr>
      <w:tr w14:paraId="6F5D5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7" w:hRule="atLeast"/>
          <w:jc w:val="center"/>
        </w:trPr>
        <w:tc>
          <w:tcPr>
            <w:tcW w:w="2086" w:type="dxa"/>
            <w:vMerge w:val="continue"/>
            <w:vAlign w:val="center"/>
          </w:tcPr>
          <w:p w14:paraId="13414EC4">
            <w:pPr>
              <w:spacing w:line="400" w:lineRule="exact"/>
              <w:rPr>
                <w:rFonts w:ascii="宋体" w:hAnsi="宋体"/>
                <w:sz w:val="18"/>
                <w:szCs w:val="18"/>
              </w:rPr>
            </w:pPr>
          </w:p>
        </w:tc>
        <w:tc>
          <w:tcPr>
            <w:tcW w:w="5084" w:type="dxa"/>
          </w:tcPr>
          <w:p w14:paraId="5A5292D8">
            <w:pPr>
              <w:spacing w:line="400" w:lineRule="exact"/>
              <w:rPr>
                <w:rFonts w:ascii="宋体" w:hAnsi="宋体"/>
                <w:sz w:val="18"/>
                <w:szCs w:val="18"/>
              </w:rPr>
            </w:pPr>
            <w:r>
              <w:rPr>
                <w:rFonts w:ascii="宋体" w:hAnsi="宋体"/>
                <w:sz w:val="18"/>
                <w:szCs w:val="18"/>
              </w:rPr>
              <w:t>运用</w:t>
            </w:r>
            <w:r>
              <w:rPr>
                <w:rFonts w:hint="eastAsia" w:ascii="宋体" w:hAnsi="宋体"/>
                <w:sz w:val="18"/>
                <w:szCs w:val="18"/>
              </w:rPr>
              <w:t>个案工作相关实务工作技巧、工作方法解决问题</w:t>
            </w:r>
            <w:r>
              <w:rPr>
                <w:rFonts w:ascii="宋体" w:hAnsi="宋体"/>
                <w:sz w:val="18"/>
                <w:szCs w:val="18"/>
              </w:rPr>
              <w:t>能力强。</w:t>
            </w:r>
          </w:p>
        </w:tc>
        <w:tc>
          <w:tcPr>
            <w:tcW w:w="1429" w:type="dxa"/>
          </w:tcPr>
          <w:p w14:paraId="48318F5B">
            <w:pPr>
              <w:spacing w:line="400" w:lineRule="exact"/>
              <w:rPr>
                <w:rFonts w:ascii="宋体" w:hAnsi="宋体"/>
                <w:sz w:val="18"/>
                <w:szCs w:val="18"/>
              </w:rPr>
            </w:pPr>
            <w:r>
              <w:rPr>
                <w:rFonts w:hint="eastAsia" w:ascii="宋体" w:hAnsi="宋体"/>
                <w:sz w:val="18"/>
                <w:szCs w:val="18"/>
              </w:rPr>
              <w:t>良（80-89）</w:t>
            </w:r>
          </w:p>
        </w:tc>
      </w:tr>
      <w:tr w14:paraId="6D9B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7" w:hRule="atLeast"/>
          <w:jc w:val="center"/>
        </w:trPr>
        <w:tc>
          <w:tcPr>
            <w:tcW w:w="2086" w:type="dxa"/>
            <w:vMerge w:val="continue"/>
            <w:vAlign w:val="center"/>
          </w:tcPr>
          <w:p w14:paraId="551A999A">
            <w:pPr>
              <w:spacing w:line="400" w:lineRule="exact"/>
              <w:rPr>
                <w:rFonts w:ascii="宋体" w:hAnsi="宋体"/>
                <w:sz w:val="18"/>
                <w:szCs w:val="18"/>
              </w:rPr>
            </w:pPr>
          </w:p>
        </w:tc>
        <w:tc>
          <w:tcPr>
            <w:tcW w:w="5084" w:type="dxa"/>
          </w:tcPr>
          <w:p w14:paraId="4CA6B313">
            <w:pPr>
              <w:spacing w:line="400" w:lineRule="exact"/>
              <w:rPr>
                <w:rFonts w:ascii="宋体" w:hAnsi="宋体"/>
                <w:sz w:val="18"/>
                <w:szCs w:val="18"/>
              </w:rPr>
            </w:pPr>
            <w:r>
              <w:rPr>
                <w:rFonts w:hint="eastAsia" w:ascii="宋体" w:hAnsi="宋体"/>
                <w:sz w:val="18"/>
                <w:szCs w:val="18"/>
              </w:rPr>
              <w:t>运用个案工作相关实务工作技巧、工作方法解决问题</w:t>
            </w:r>
            <w:r>
              <w:rPr>
                <w:rFonts w:ascii="宋体" w:hAnsi="宋体"/>
                <w:sz w:val="18"/>
                <w:szCs w:val="18"/>
              </w:rPr>
              <w:t>能力较强。</w:t>
            </w:r>
          </w:p>
        </w:tc>
        <w:tc>
          <w:tcPr>
            <w:tcW w:w="1429" w:type="dxa"/>
          </w:tcPr>
          <w:p w14:paraId="0E32C873">
            <w:pPr>
              <w:spacing w:line="400" w:lineRule="exact"/>
              <w:rPr>
                <w:rFonts w:ascii="宋体" w:hAnsi="宋体"/>
                <w:sz w:val="18"/>
                <w:szCs w:val="18"/>
              </w:rPr>
            </w:pPr>
            <w:r>
              <w:rPr>
                <w:rFonts w:hint="eastAsia" w:ascii="宋体" w:hAnsi="宋体"/>
                <w:sz w:val="18"/>
                <w:szCs w:val="18"/>
              </w:rPr>
              <w:t>中（70-79）</w:t>
            </w:r>
          </w:p>
        </w:tc>
      </w:tr>
      <w:tr w14:paraId="16E1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2" w:hRule="atLeast"/>
          <w:jc w:val="center"/>
        </w:trPr>
        <w:tc>
          <w:tcPr>
            <w:tcW w:w="2086" w:type="dxa"/>
            <w:vMerge w:val="continue"/>
            <w:vAlign w:val="center"/>
          </w:tcPr>
          <w:p w14:paraId="4E837B53">
            <w:pPr>
              <w:spacing w:line="400" w:lineRule="exact"/>
              <w:rPr>
                <w:rFonts w:ascii="宋体" w:hAnsi="宋体"/>
                <w:sz w:val="18"/>
                <w:szCs w:val="18"/>
              </w:rPr>
            </w:pPr>
          </w:p>
        </w:tc>
        <w:tc>
          <w:tcPr>
            <w:tcW w:w="5084" w:type="dxa"/>
          </w:tcPr>
          <w:p w14:paraId="6B68ECFB">
            <w:pPr>
              <w:spacing w:line="400" w:lineRule="exact"/>
              <w:rPr>
                <w:rFonts w:ascii="宋体" w:hAnsi="宋体"/>
                <w:sz w:val="18"/>
                <w:szCs w:val="18"/>
              </w:rPr>
            </w:pPr>
            <w:r>
              <w:rPr>
                <w:rFonts w:hint="eastAsia" w:ascii="宋体" w:hAnsi="宋体"/>
                <w:sz w:val="18"/>
                <w:szCs w:val="18"/>
              </w:rPr>
              <w:t>运用个案工作相关实务工作技巧、工作方法解决问题</w:t>
            </w:r>
            <w:r>
              <w:rPr>
                <w:rFonts w:ascii="宋体" w:hAnsi="宋体"/>
                <w:sz w:val="18"/>
                <w:szCs w:val="18"/>
              </w:rPr>
              <w:t>的能力一般。</w:t>
            </w:r>
          </w:p>
        </w:tc>
        <w:tc>
          <w:tcPr>
            <w:tcW w:w="1429" w:type="dxa"/>
          </w:tcPr>
          <w:p w14:paraId="78DBA34D">
            <w:pPr>
              <w:spacing w:line="400" w:lineRule="exact"/>
              <w:rPr>
                <w:rFonts w:ascii="宋体" w:hAnsi="宋体"/>
                <w:sz w:val="18"/>
                <w:szCs w:val="18"/>
              </w:rPr>
            </w:pPr>
            <w:r>
              <w:rPr>
                <w:rFonts w:hint="eastAsia" w:ascii="宋体" w:hAnsi="宋体"/>
                <w:sz w:val="18"/>
                <w:szCs w:val="18"/>
              </w:rPr>
              <w:t>及格（60-69）</w:t>
            </w:r>
          </w:p>
        </w:tc>
      </w:tr>
      <w:tr w14:paraId="1258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7" w:hRule="atLeast"/>
          <w:jc w:val="center"/>
        </w:trPr>
        <w:tc>
          <w:tcPr>
            <w:tcW w:w="2086" w:type="dxa"/>
            <w:vMerge w:val="continue"/>
            <w:vAlign w:val="center"/>
          </w:tcPr>
          <w:p w14:paraId="2CBD829A">
            <w:pPr>
              <w:spacing w:line="400" w:lineRule="exact"/>
              <w:rPr>
                <w:rFonts w:ascii="宋体" w:hAnsi="宋体"/>
                <w:sz w:val="18"/>
                <w:szCs w:val="18"/>
              </w:rPr>
            </w:pPr>
          </w:p>
        </w:tc>
        <w:tc>
          <w:tcPr>
            <w:tcW w:w="5084" w:type="dxa"/>
          </w:tcPr>
          <w:p w14:paraId="71FDA089">
            <w:pPr>
              <w:spacing w:line="400" w:lineRule="exact"/>
              <w:rPr>
                <w:rFonts w:ascii="宋体" w:hAnsi="宋体"/>
                <w:sz w:val="18"/>
                <w:szCs w:val="18"/>
              </w:rPr>
            </w:pPr>
            <w:r>
              <w:rPr>
                <w:rFonts w:ascii="宋体" w:hAnsi="宋体"/>
                <w:sz w:val="18"/>
                <w:szCs w:val="18"/>
              </w:rPr>
              <w:t>运用</w:t>
            </w:r>
            <w:r>
              <w:rPr>
                <w:rFonts w:hint="eastAsia" w:ascii="宋体" w:hAnsi="宋体"/>
                <w:sz w:val="18"/>
                <w:szCs w:val="18"/>
              </w:rPr>
              <w:t>个案工作相关实务工作技巧、工作方法解决问题的</w:t>
            </w:r>
            <w:r>
              <w:rPr>
                <w:rFonts w:ascii="宋体" w:hAnsi="宋体"/>
                <w:sz w:val="18"/>
                <w:szCs w:val="18"/>
              </w:rPr>
              <w:t>能力较弱。</w:t>
            </w:r>
          </w:p>
        </w:tc>
        <w:tc>
          <w:tcPr>
            <w:tcW w:w="1429" w:type="dxa"/>
          </w:tcPr>
          <w:p w14:paraId="3CA80392">
            <w:pPr>
              <w:spacing w:line="400" w:lineRule="exact"/>
              <w:rPr>
                <w:rFonts w:ascii="宋体" w:hAnsi="宋体"/>
                <w:sz w:val="18"/>
                <w:szCs w:val="18"/>
              </w:rPr>
            </w:pPr>
            <w:r>
              <w:rPr>
                <w:rFonts w:hint="eastAsia" w:ascii="宋体" w:hAnsi="宋体"/>
                <w:sz w:val="18"/>
                <w:szCs w:val="18"/>
              </w:rPr>
              <w:t>不及格（0-59）</w:t>
            </w:r>
          </w:p>
        </w:tc>
      </w:tr>
    </w:tbl>
    <w:p w14:paraId="7BC04173">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六、教材与主要参考书目</w:t>
      </w:r>
    </w:p>
    <w:p w14:paraId="461A1E53">
      <w:pPr>
        <w:spacing w:beforeLines="50" w:afterLines="50" w:line="400" w:lineRule="exact"/>
        <w:ind w:firstLine="420" w:firstLineChars="200"/>
        <w:rPr>
          <w:rFonts w:ascii="宋体"/>
        </w:rPr>
      </w:pPr>
      <w:r>
        <w:rPr>
          <w:rFonts w:hint="eastAsia" w:ascii="宋体"/>
        </w:rPr>
        <w:t>（</w:t>
      </w:r>
      <w:r>
        <w:rPr>
          <w:rFonts w:ascii="宋体"/>
        </w:rPr>
        <w:t>一）建议教材</w:t>
      </w:r>
    </w:p>
    <w:p w14:paraId="12098D75">
      <w:pPr>
        <w:widowControl/>
        <w:spacing w:before="100" w:after="100" w:line="400" w:lineRule="exact"/>
        <w:ind w:firstLine="420" w:firstLineChars="200"/>
        <w:jc w:val="left"/>
        <w:rPr>
          <w:rFonts w:ascii="宋体"/>
        </w:rPr>
      </w:pPr>
      <w:r>
        <w:rPr>
          <w:rFonts w:hint="eastAsia" w:ascii="宋体"/>
        </w:rPr>
        <w:t>个案工作（第二版），隋玉杰，中国人民大学出版社，2019年。</w:t>
      </w:r>
    </w:p>
    <w:p w14:paraId="4E261940">
      <w:pPr>
        <w:spacing w:beforeLines="50" w:afterLines="50" w:line="400" w:lineRule="exact"/>
        <w:ind w:firstLine="420" w:firstLineChars="200"/>
        <w:rPr>
          <w:rFonts w:ascii="宋体"/>
        </w:rPr>
      </w:pPr>
      <w:r>
        <w:rPr>
          <w:rFonts w:hint="eastAsia" w:ascii="宋体"/>
        </w:rPr>
        <w:t>（</w:t>
      </w:r>
      <w:r>
        <w:rPr>
          <w:rFonts w:ascii="宋体"/>
        </w:rPr>
        <w:t>二）主要参考书及学习资源</w:t>
      </w:r>
    </w:p>
    <w:p w14:paraId="136605D5">
      <w:pPr>
        <w:widowControl/>
        <w:spacing w:before="100" w:after="100" w:line="400" w:lineRule="exact"/>
        <w:ind w:firstLine="420" w:firstLineChars="200"/>
        <w:jc w:val="left"/>
        <w:rPr>
          <w:rFonts w:ascii="宋体"/>
        </w:rPr>
      </w:pPr>
      <w:r>
        <w:rPr>
          <w:rFonts w:hint="eastAsia" w:ascii="宋体"/>
        </w:rPr>
        <w:t>1.个案工作（第二版），许莉娅，高等教育出版社，2013年。</w:t>
      </w:r>
    </w:p>
    <w:p w14:paraId="530EF8EA">
      <w:pPr>
        <w:widowControl/>
        <w:spacing w:before="100" w:after="100" w:line="400" w:lineRule="exact"/>
        <w:ind w:firstLine="420" w:firstLineChars="200"/>
        <w:jc w:val="left"/>
        <w:rPr>
          <w:rFonts w:ascii="宋体"/>
        </w:rPr>
      </w:pPr>
      <w:r>
        <w:rPr>
          <w:rFonts w:hint="eastAsia" w:ascii="宋体"/>
        </w:rPr>
        <w:t>2.个案社会工作，宋林飞，社会科学文献出版社，2001年。</w:t>
      </w:r>
    </w:p>
    <w:p w14:paraId="467DD837">
      <w:pPr>
        <w:widowControl/>
        <w:spacing w:before="100" w:after="100" w:line="400" w:lineRule="exact"/>
        <w:ind w:firstLine="420" w:firstLineChars="200"/>
        <w:jc w:val="left"/>
        <w:rPr>
          <w:rFonts w:ascii="宋体"/>
        </w:rPr>
      </w:pPr>
      <w:r>
        <w:rPr>
          <w:rFonts w:hint="eastAsia" w:ascii="宋体"/>
        </w:rPr>
        <w:t>3.个案社会工作，张雄，华东理工大学出版社，2003年。</w:t>
      </w:r>
    </w:p>
    <w:p w14:paraId="73DA38EF">
      <w:pPr>
        <w:widowControl/>
        <w:spacing w:before="100" w:after="100" w:line="400" w:lineRule="exact"/>
        <w:ind w:firstLine="420" w:firstLineChars="200"/>
        <w:jc w:val="left"/>
        <w:rPr>
          <w:rFonts w:ascii="宋体"/>
        </w:rPr>
      </w:pPr>
      <w:r>
        <w:rPr>
          <w:rFonts w:hint="eastAsia" w:ascii="宋体"/>
        </w:rPr>
        <w:t>4.社会个案工作，童敏，中国社会出版社，2000年。</w:t>
      </w:r>
    </w:p>
    <w:p w14:paraId="57ACDDF9">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七、大纲编写的依据与说明</w:t>
      </w:r>
    </w:p>
    <w:p w14:paraId="0906B4E1">
      <w:pPr>
        <w:spacing w:beforeLines="50" w:afterLines="50" w:line="400" w:lineRule="exact"/>
        <w:ind w:firstLine="420" w:firstLineChars="200"/>
        <w:rPr>
          <w:rFonts w:ascii="宋体"/>
        </w:rPr>
      </w:pPr>
      <w:r>
        <w:rPr>
          <w:rFonts w:hint="eastAsia" w:ascii="宋体"/>
        </w:rPr>
        <w:t>本教学大纲编写以《铜陵学院课程教学大纲管理办法》《铜陵学院2023版课程教学大纲修(制）指导性意见》为指导，按照《社会学类本科专业教学质量国家标准》和社会工作专业2023级人才培养方案要求，综合分析个案工作相关理论和实务研究的基础上编写而成。</w:t>
      </w:r>
    </w:p>
    <w:p w14:paraId="7672F2AC">
      <w:pPr>
        <w:spacing w:beforeLines="50" w:afterLines="50" w:line="400" w:lineRule="exact"/>
        <w:ind w:firstLine="420" w:firstLineChars="200"/>
        <w:rPr>
          <w:rFonts w:ascii="宋体"/>
        </w:rPr>
      </w:pPr>
      <w:r>
        <w:rPr>
          <w:rFonts w:hint="eastAsia" w:ascii="宋体"/>
        </w:rPr>
        <w:t>本大纲中列出的教学内容是作为本科学生必须了解和掌握的主要内容，在教学过程中，授课教师还应结合个案工作的发展动态，把个案工作一些新的研究成果及时补充进来。</w:t>
      </w:r>
    </w:p>
    <w:p w14:paraId="49DD5CAA">
      <w:pPr>
        <w:spacing w:line="400" w:lineRule="exact"/>
        <w:rPr>
          <w:rFonts w:ascii="宋体" w:hAnsi="宋体" w:cs="宋体"/>
          <w:color w:val="000000"/>
        </w:rPr>
      </w:pPr>
    </w:p>
    <w:p w14:paraId="75D9C442">
      <w:pPr>
        <w:spacing w:line="400" w:lineRule="exact"/>
        <w:ind w:firstLine="1145" w:firstLineChars="543"/>
        <w:rPr>
          <w:rFonts w:ascii="宋体"/>
        </w:rPr>
      </w:pPr>
      <w:r>
        <w:rPr>
          <w:rFonts w:hint="eastAsia" w:cs="宋体"/>
          <w:b/>
          <w:bCs/>
        </w:rPr>
        <w:t>制定人：许菊香</w:t>
      </w:r>
      <w:r>
        <w:rPr>
          <w:b/>
          <w:bCs/>
        </w:rPr>
        <w:t xml:space="preserve">           </w:t>
      </w:r>
      <w:r>
        <w:rPr>
          <w:rFonts w:hint="eastAsia" w:cs="宋体"/>
          <w:b/>
          <w:bCs/>
        </w:rPr>
        <w:t>审核人：姚胜南</w:t>
      </w:r>
      <w:r>
        <w:rPr>
          <w:b/>
          <w:bCs/>
        </w:rPr>
        <w:t xml:space="preserve">           </w:t>
      </w:r>
      <w:r>
        <w:rPr>
          <w:rFonts w:hint="eastAsia" w:cs="宋体"/>
          <w:b/>
          <w:bCs/>
        </w:rPr>
        <w:t>审核日期：2023年10月30日</w:t>
      </w: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9C274">
    <w:pPr>
      <w:pStyle w:val="7"/>
      <w:framePr w:wrap="around" w:vAnchor="text" w:hAnchor="margin" w:xAlign="center" w:y="1"/>
      <w:rPr>
        <w:rStyle w:val="13"/>
        <w:sz w:val="21"/>
        <w:szCs w:val="21"/>
      </w:rPr>
    </w:pPr>
    <w:r>
      <w:rPr>
        <w:rStyle w:val="13"/>
        <w:sz w:val="21"/>
        <w:szCs w:val="21"/>
      </w:rPr>
      <w:fldChar w:fldCharType="begin"/>
    </w:r>
    <w:r>
      <w:rPr>
        <w:rStyle w:val="13"/>
        <w:sz w:val="21"/>
        <w:szCs w:val="21"/>
      </w:rPr>
      <w:instrText xml:space="preserve">PAGE  </w:instrText>
    </w:r>
    <w:r>
      <w:rPr>
        <w:rStyle w:val="13"/>
        <w:sz w:val="21"/>
        <w:szCs w:val="21"/>
      </w:rPr>
      <w:fldChar w:fldCharType="separate"/>
    </w:r>
    <w:r>
      <w:rPr>
        <w:rStyle w:val="13"/>
        <w:sz w:val="21"/>
        <w:szCs w:val="21"/>
      </w:rPr>
      <w:t>10</w:t>
    </w:r>
    <w:r>
      <w:rPr>
        <w:rStyle w:val="13"/>
        <w:sz w:val="21"/>
        <w:szCs w:val="21"/>
      </w:rPr>
      <w:fldChar w:fldCharType="end"/>
    </w:r>
  </w:p>
  <w:p w14:paraId="3443D61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color w:val="auto"/>
      </w:rPr>
    </w:lvl>
  </w:abstractNum>
  <w:abstractNum w:abstractNumId="1">
    <w:nsid w:val="03161228"/>
    <w:multiLevelType w:val="singleLevel"/>
    <w:tmpl w:val="0316122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NotTrackMove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zODE5ODJiOWZlODVlZWMzYTE3NGFjNDMwZjFhOTEifQ=="/>
  </w:docVars>
  <w:rsids>
    <w:rsidRoot w:val="00C64CE2"/>
    <w:rsid w:val="000040E2"/>
    <w:rsid w:val="000728FE"/>
    <w:rsid w:val="000B23F3"/>
    <w:rsid w:val="000D71D8"/>
    <w:rsid w:val="0011560E"/>
    <w:rsid w:val="001E6A9B"/>
    <w:rsid w:val="00282923"/>
    <w:rsid w:val="002D2D56"/>
    <w:rsid w:val="005F13D7"/>
    <w:rsid w:val="007049F3"/>
    <w:rsid w:val="007D2D2E"/>
    <w:rsid w:val="008A51BD"/>
    <w:rsid w:val="009A5C03"/>
    <w:rsid w:val="00B32C58"/>
    <w:rsid w:val="00C3196E"/>
    <w:rsid w:val="00C64CE2"/>
    <w:rsid w:val="00CE2975"/>
    <w:rsid w:val="00D3468D"/>
    <w:rsid w:val="00D42580"/>
    <w:rsid w:val="00DF17A8"/>
    <w:rsid w:val="00E217F5"/>
    <w:rsid w:val="00E225F3"/>
    <w:rsid w:val="00E53C07"/>
    <w:rsid w:val="00F92FB5"/>
    <w:rsid w:val="03912266"/>
    <w:rsid w:val="10AA3DFA"/>
    <w:rsid w:val="1A9C0F00"/>
    <w:rsid w:val="1DE404EA"/>
    <w:rsid w:val="1EE979F9"/>
    <w:rsid w:val="2957798D"/>
    <w:rsid w:val="2C1B0FD2"/>
    <w:rsid w:val="347D1D38"/>
    <w:rsid w:val="43965631"/>
    <w:rsid w:val="43E67D7D"/>
    <w:rsid w:val="458B0D3F"/>
    <w:rsid w:val="4C7D58A0"/>
    <w:rsid w:val="4EA33F9B"/>
    <w:rsid w:val="587A5799"/>
    <w:rsid w:val="58CA2952"/>
    <w:rsid w:val="5EA97373"/>
    <w:rsid w:val="63C74226"/>
    <w:rsid w:val="72237088"/>
    <w:rsid w:val="736A328B"/>
    <w:rsid w:val="7EED4B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Indent"/>
    <w:basedOn w:val="1"/>
    <w:link w:val="17"/>
    <w:qFormat/>
    <w:uiPriority w:val="99"/>
    <w:pPr>
      <w:spacing w:line="360" w:lineRule="auto"/>
      <w:ind w:firstLine="420" w:firstLineChars="175"/>
    </w:pPr>
    <w:rPr>
      <w:sz w:val="24"/>
      <w:szCs w:val="24"/>
    </w:rPr>
  </w:style>
  <w:style w:type="paragraph" w:styleId="4">
    <w:name w:val="Plain Text"/>
    <w:basedOn w:val="1"/>
    <w:qFormat/>
    <w:uiPriority w:val="0"/>
    <w:rPr>
      <w:rFonts w:ascii="宋体" w:hAnsi="Courier New" w:cs="Courier New"/>
    </w:rPr>
  </w:style>
  <w:style w:type="paragraph" w:styleId="5">
    <w:name w:val="Body Text Indent 2"/>
    <w:basedOn w:val="1"/>
    <w:link w:val="18"/>
    <w:qFormat/>
    <w:uiPriority w:val="99"/>
    <w:pPr>
      <w:spacing w:after="120" w:line="480" w:lineRule="auto"/>
      <w:ind w:left="420" w:leftChars="200"/>
    </w:pPr>
  </w:style>
  <w:style w:type="paragraph" w:styleId="6">
    <w:name w:val="Balloon Text"/>
    <w:basedOn w:val="1"/>
    <w:link w:val="20"/>
    <w:qFormat/>
    <w:uiPriority w:val="99"/>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qFormat/>
    <w:uiPriority w:val="99"/>
  </w:style>
  <w:style w:type="character" w:styleId="14">
    <w:name w:val="Emphasis"/>
    <w:basedOn w:val="12"/>
    <w:qFormat/>
    <w:uiPriority w:val="0"/>
    <w:rPr>
      <w:i/>
    </w:rPr>
  </w:style>
  <w:style w:type="character" w:styleId="15">
    <w:name w:val="Hyperlink"/>
    <w:basedOn w:val="12"/>
    <w:qFormat/>
    <w:uiPriority w:val="99"/>
    <w:rPr>
      <w:color w:val="0000FF"/>
      <w:u w:val="single"/>
    </w:rPr>
  </w:style>
  <w:style w:type="character" w:customStyle="1" w:styleId="16">
    <w:name w:val="页脚 Char"/>
    <w:basedOn w:val="12"/>
    <w:link w:val="7"/>
    <w:qFormat/>
    <w:uiPriority w:val="99"/>
    <w:rPr>
      <w:sz w:val="18"/>
      <w:szCs w:val="18"/>
    </w:rPr>
  </w:style>
  <w:style w:type="character" w:customStyle="1" w:styleId="17">
    <w:name w:val="正文文本缩进 Char"/>
    <w:basedOn w:val="12"/>
    <w:link w:val="3"/>
    <w:qFormat/>
    <w:uiPriority w:val="99"/>
    <w:rPr>
      <w:sz w:val="21"/>
      <w:szCs w:val="21"/>
    </w:rPr>
  </w:style>
  <w:style w:type="character" w:customStyle="1" w:styleId="18">
    <w:name w:val="正文文本缩进 2 Char"/>
    <w:basedOn w:val="12"/>
    <w:link w:val="5"/>
    <w:qFormat/>
    <w:uiPriority w:val="99"/>
    <w:rPr>
      <w:sz w:val="21"/>
      <w:szCs w:val="21"/>
    </w:rPr>
  </w:style>
  <w:style w:type="character" w:customStyle="1" w:styleId="19">
    <w:name w:val="页眉 Char"/>
    <w:basedOn w:val="12"/>
    <w:link w:val="8"/>
    <w:qFormat/>
    <w:uiPriority w:val="99"/>
    <w:rPr>
      <w:sz w:val="18"/>
      <w:szCs w:val="18"/>
    </w:rPr>
  </w:style>
  <w:style w:type="character" w:customStyle="1" w:styleId="20">
    <w:name w:val="批注框文本 Char"/>
    <w:basedOn w:val="12"/>
    <w:link w:val="6"/>
    <w:qFormat/>
    <w:uiPriority w:val="99"/>
    <w:rPr>
      <w:kern w:val="2"/>
      <w:sz w:val="18"/>
      <w:szCs w:val="18"/>
    </w:rPr>
  </w:style>
  <w:style w:type="paragraph" w:customStyle="1" w:styleId="21">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2">
    <w:name w:val="网格型1"/>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3">
    <w:name w:val="No Spacing"/>
    <w:qFormat/>
    <w:uiPriority w:val="99"/>
    <w:rPr>
      <w:rFonts w:ascii="Calibri" w:hAnsi="Calibri" w:eastAsia="宋体" w:cs="Times New Roman"/>
      <w:sz w:val="22"/>
      <w:szCs w:val="22"/>
      <w:lang w:val="en-US" w:eastAsia="zh-CN" w:bidi="ar-SA"/>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jwc</Company>
  <Pages>12</Pages>
  <Words>8638</Words>
  <Characters>9306</Characters>
  <Lines>70</Lines>
  <Paragraphs>19</Paragraphs>
  <TotalTime>4</TotalTime>
  <ScaleCrop>false</ScaleCrop>
  <LinksUpToDate>false</LinksUpToDate>
  <CharactersWithSpaces>9434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2023-10-24T02:01:00Z</dcterms:created>
  <dc:creator>yanqun</dc:creator>
  <cp:lastModifiedBy>lenovo</cp:lastModifiedBy>
  <cp:lastPrinted>2023-09-20T02:02:00Z</cp:lastPrinted>
  <dcterms:modified xsi:type="dcterms:W3CDTF">2024-06-25T06:21:41Z</dcterms:modified>
  <dc:title>《制度经济学》教学大纲（B）</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C258BB13D129460992D547A028E47FFD_13</vt:lpwstr>
  </property>
</Properties>
</file>