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sz w:val="30"/>
        </w:rPr>
      </w:pPr>
      <w:r>
        <w:rPr>
          <w:rFonts w:hint="eastAsia"/>
          <w:sz w:val="30"/>
        </w:rPr>
        <w:t xml:space="preserve">课程名称： </w:t>
      </w:r>
      <w:r>
        <w:rPr>
          <w:sz w:val="30"/>
        </w:rPr>
        <w:t xml:space="preserve">     </w:t>
      </w:r>
      <w:r>
        <w:rPr>
          <w:rFonts w:hint="eastAsia"/>
          <w:sz w:val="30"/>
        </w:rPr>
        <w:t>____</w:t>
      </w:r>
      <w:r>
        <w:rPr>
          <w:rFonts w:hint="eastAsia"/>
          <w:sz w:val="30"/>
          <w:lang w:val="en-US" w:eastAsia="zh-CN"/>
        </w:rPr>
        <w:t>算法设计与分析</w:t>
      </w:r>
      <w:r>
        <w:rPr>
          <w:rFonts w:hint="eastAsia"/>
          <w:sz w:val="30"/>
        </w:rPr>
        <w:t>______</w:t>
      </w:r>
    </w:p>
    <w:p>
      <w:pPr>
        <w:ind w:firstLine="1500" w:firstLineChars="500"/>
        <w:rPr>
          <w:sz w:val="30"/>
        </w:rPr>
      </w:pPr>
    </w:p>
    <w:p>
      <w:pPr>
        <w:ind w:firstLine="1500" w:firstLineChars="500"/>
        <w:rPr>
          <w:sz w:val="30"/>
        </w:rPr>
      </w:pPr>
      <w:r>
        <w:rPr>
          <w:rFonts w:hint="eastAsia"/>
          <w:sz w:val="30"/>
        </w:rPr>
        <w:t>编写负责人姓名：_________</w:t>
      </w:r>
      <w:r>
        <w:rPr>
          <w:rFonts w:hint="eastAsia"/>
          <w:sz w:val="30"/>
          <w:lang w:val="en-US" w:eastAsia="zh-CN"/>
        </w:rPr>
        <w:t>齐平</w:t>
      </w:r>
      <w:r>
        <w:rPr>
          <w:rFonts w:hint="eastAsia"/>
          <w:sz w:val="30"/>
        </w:rPr>
        <w:t>______________</w:t>
      </w:r>
    </w:p>
    <w:p>
      <w:pPr>
        <w:ind w:firstLine="1500" w:firstLineChars="500"/>
        <w:rPr>
          <w:sz w:val="30"/>
        </w:rPr>
      </w:pPr>
    </w:p>
    <w:p>
      <w:pPr>
        <w:ind w:firstLine="1500" w:firstLineChars="500"/>
        <w:rPr>
          <w:sz w:val="30"/>
        </w:rPr>
      </w:pPr>
      <w:r>
        <w:rPr>
          <w:rFonts w:hint="eastAsia"/>
          <w:sz w:val="30"/>
        </w:rPr>
        <w:t>联系电话：      ______</w:t>
      </w:r>
      <w:r>
        <w:rPr>
          <w:rFonts w:hint="eastAsia"/>
          <w:sz w:val="30"/>
          <w:lang w:val="en-US" w:eastAsia="zh-CN"/>
        </w:rPr>
        <w:t>18156281997</w:t>
      </w:r>
      <w:r>
        <w:rPr>
          <w:rFonts w:hint="eastAsia"/>
          <w:sz w:val="30"/>
        </w:rPr>
        <w:t>________</w:t>
      </w:r>
    </w:p>
    <w:p>
      <w:pPr>
        <w:ind w:firstLine="1500" w:firstLineChars="500"/>
        <w:rPr>
          <w:sz w:val="30"/>
        </w:rPr>
      </w:pPr>
    </w:p>
    <w:p>
      <w:pPr>
        <w:ind w:firstLine="1500" w:firstLineChars="500"/>
        <w:rPr>
          <w:sz w:val="30"/>
          <w:u w:val="single"/>
        </w:rPr>
      </w:pPr>
      <w:r>
        <w:rPr>
          <w:rFonts w:hint="eastAsia"/>
          <w:sz w:val="30"/>
        </w:rPr>
        <w:t>院（部）名称：  _____</w:t>
      </w:r>
      <w:r>
        <w:rPr>
          <w:rFonts w:hint="eastAsia"/>
          <w:sz w:val="30"/>
          <w:lang w:val="en-US" w:eastAsia="zh-CN"/>
        </w:rPr>
        <w:t>数学与计算机学院</w:t>
      </w:r>
      <w:r>
        <w:rPr>
          <w:rFonts w:hint="eastAsia"/>
          <w:sz w:val="30"/>
        </w:rPr>
        <w:t>______</w:t>
      </w:r>
    </w:p>
    <w:p>
      <w:pPr>
        <w:spacing w:line="276" w:lineRule="auto"/>
        <w:jc w:val="center"/>
        <w:rPr>
          <w:rFonts w:hint="eastAsia"/>
          <w:b/>
          <w:sz w:val="30"/>
        </w:rPr>
      </w:pP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pStyle w:val="2"/>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val="en-US" w:eastAsia="zh-CN" w:bidi="ar"/>
        </w:rPr>
        <w:t>算法设计与分析</w:t>
      </w:r>
      <w:r>
        <w:rPr>
          <w:rFonts w:hint="eastAsia" w:ascii="黑体" w:hAnsi="黑体" w:eastAsia="黑体" w:cs="黑体"/>
          <w:b/>
          <w:bCs/>
          <w:color w:val="000000"/>
          <w:kern w:val="0"/>
          <w:sz w:val="32"/>
          <w:szCs w:val="32"/>
          <w:lang w:bidi="ar"/>
        </w:rPr>
        <w:t>课程真实项目案例库</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算法设计与分析</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计算机科学与技术、人工智能</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vAlign w:val="center"/>
          </w:tcPr>
          <w:p>
            <w:pPr>
              <w:widowControl/>
              <w:jc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vAlign w:val="center"/>
          </w:tcPr>
          <w:p>
            <w:pPr>
              <w:widowControl/>
              <w:jc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齐平</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2024-2-2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pPr>
              <w:widowControl/>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基本知识和方法：掌握算法设计和分析的一般步骤和原理，掌握分治算法、动态规划算法、贪心算法、回溯法和分支限界法的基本思想、理论和各种基本算法的计算复杂性分析方法。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widowControl/>
              <w:jc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掌握算法设计技能以及复杂性分析技能，要求学生能够综合应用几种算法设计综合算法解决实际问题并分析算法效率。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widowControl/>
              <w:jc w:val="center"/>
              <w:rPr>
                <w:rFonts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以下内容仅供参考，各学院/专业/课程可根据自身情况进行编制。</w:t>
      </w:r>
    </w:p>
    <w:p>
      <w:pPr>
        <w:widowControl/>
        <w:spacing w:before="156" w:beforeLines="50" w:after="156" w:afterLines="50" w:line="360" w:lineRule="auto"/>
        <w:jc w:val="both"/>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r>
        <w:rPr>
          <w:rFonts w:hint="eastAsia" w:ascii="黑体" w:hAnsi="黑体" w:eastAsia="黑体" w:cs="黑体"/>
          <w:color w:val="000000"/>
          <w:kern w:val="0"/>
          <w:sz w:val="28"/>
          <w:szCs w:val="28"/>
          <w:lang w:val="en-US" w:eastAsia="zh-CN" w:bidi="ar"/>
        </w:rPr>
        <w:t>铜峰电子新能源薄膜智能搬运系统AGV调度</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r>
        <w:rPr>
          <w:rFonts w:hint="eastAsia" w:ascii="黑体" w:hAnsi="黑体" w:eastAsia="黑体" w:cs="黑体"/>
          <w:color w:val="000000"/>
          <w:kern w:val="0"/>
          <w:sz w:val="28"/>
          <w:szCs w:val="28"/>
          <w:lang w:bidi="ar"/>
        </w:rPr>
        <w:t>（标题：黑体四号，段前后 0.5 行,1.5 倍行距，内容：宋体小四，</w:t>
      </w:r>
      <w:r>
        <w:rPr>
          <w:rFonts w:ascii="黑体" w:hAnsi="黑体" w:eastAsia="黑体" w:cs="黑体"/>
          <w:color w:val="000000"/>
          <w:kern w:val="0"/>
          <w:sz w:val="28"/>
          <w:szCs w:val="28"/>
          <w:lang w:bidi="ar"/>
        </w:rPr>
        <w:t>20</w:t>
      </w:r>
      <w:r>
        <w:rPr>
          <w:rFonts w:hint="eastAsia" w:ascii="黑体" w:hAnsi="黑体" w:eastAsia="黑体" w:cs="黑体"/>
          <w:color w:val="000000"/>
          <w:kern w:val="0"/>
          <w:sz w:val="28"/>
          <w:szCs w:val="28"/>
          <w:lang w:bidi="ar"/>
        </w:rPr>
        <w:t>磅行距）</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（结合课程目标，学生情况、具体描述通过该项目/案例教学，应达到的知识、技能、态度方面的教学目标）</w:t>
            </w:r>
          </w:p>
          <w:p>
            <w:pPr>
              <w:pStyle w:val="2"/>
              <w:ind w:firstLine="0" w:firstLineChars="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根据《算法设计与分析》课程目标和</w:t>
            </w:r>
            <w:r>
              <w:rPr>
                <w:rFonts w:hint="eastAsia" w:ascii="宋体" w:hAnsi="宋体" w:eastAsia="宋体" w:cs="宋体"/>
                <w:sz w:val="24"/>
                <w:szCs w:val="24"/>
                <w:lang w:eastAsia="zh-CN" w:bidi="ar"/>
              </w:rPr>
              <w:t>铜峰电子新能源薄膜智能搬运系统AGV调度</w:t>
            </w:r>
            <w:r>
              <w:rPr>
                <w:rFonts w:hint="eastAsia" w:ascii="宋体" w:hAnsi="宋体" w:eastAsia="宋体" w:cs="宋体"/>
                <w:sz w:val="24"/>
                <w:szCs w:val="24"/>
                <w:lang w:bidi="ar"/>
              </w:rPr>
              <w:t>项目的特点，学生通过参与此项目案例的教学实践</w:t>
            </w:r>
            <w:bookmarkStart w:id="0" w:name="_GoBack"/>
            <w:bookmarkEnd w:id="0"/>
            <w:r>
              <w:rPr>
                <w:rFonts w:hint="eastAsia" w:ascii="宋体" w:hAnsi="宋体" w:eastAsia="宋体" w:cs="宋体"/>
                <w:sz w:val="24"/>
                <w:szCs w:val="24"/>
                <w:lang w:bidi="ar"/>
              </w:rPr>
              <w:t>，应达到以下知识、技能和态度方面的教学目标：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知识目标：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掌握并理解如何将分治算法、动态规划、贪心策略、回溯法或分支限界法等基本算法应用于实际问题——即AGV任务分配与路径优化问题。</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了解智能仓储AGV搬运系统的运作机制及其在工业4.0和智能制造中的重要地位，深入理解实时调度算法的设计原理及其实现步骤。</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学会计算复杂性分析方法，对所设计的调度算法进行时间复杂度和空间复杂度分析。</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技能目标：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能够独立设计并实现一套适用于铜峰电子拉膜线的智能AGV调度系统，包括任务分配算法、路径规划算法和优先级处理机制。</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利用所学算法理论解决实际场景下的多AGV协同工作、避免拥堵、合理安排时效架搬运等问题，并能够针对不同任务优先级灵活调整调度策略。</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开发基于Web的可视化系统，实现调度流程的实时监控和展示，增强算法执行效果的直观性和可操作性。</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态度目标：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培养严谨的逻辑思维能力和创新意识，在面对复杂实际问题时，能够运用所学算法知识进行抽象建模和求解。</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提高团队协作能力，学会在项目开发过程中与团队成员有效沟通、分工合作，共同完成项目目标。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0"/>
                <w:lang w:bidi="ar"/>
              </w:rPr>
            </w:pPr>
            <w:r>
              <w:rPr>
                <w:rFonts w:hint="eastAsia" w:ascii="宋体" w:hAnsi="宋体" w:eastAsia="宋体" w:cs="宋体"/>
                <w:sz w:val="24"/>
                <w:szCs w:val="24"/>
                <w:lang w:bidi="ar"/>
              </w:rPr>
              <w:t>树立工程实践意识，关注技术应用的社会价值，理解智能仓储系统对于提高生产效率、保障作业安全以及推动企业智能化转型的重要意义。</w:t>
            </w:r>
          </w:p>
        </w:tc>
      </w:tr>
    </w:tbl>
    <w:p>
      <w:pPr>
        <w:pStyle w:val="2"/>
        <w:rPr>
          <w:lang w:bidi="ar"/>
        </w:rPr>
      </w:pPr>
    </w:p>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（项目案例内容、要求、实施步骤等）</w:t>
            </w:r>
          </w:p>
          <w:p>
            <w:pPr>
              <w:pStyle w:val="2"/>
              <w:ind w:firstLine="40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default" w:ascii="宋体" w:hAnsi="宋体" w:eastAsia="宋体" w:cs="宋体"/>
                <w:b/>
                <w:bCs/>
                <w:sz w:val="24"/>
                <w:szCs w:val="24"/>
                <w:lang w:val="en-US" w:eastAsia="zh-CN" w:bidi="ar"/>
              </w:rPr>
            </w:pPr>
            <w:r>
              <w:rPr>
                <w:rFonts w:hint="eastAsia" w:ascii="宋体" w:hAnsi="宋体" w:eastAsia="宋体" w:cs="宋体"/>
                <w:b/>
                <w:bCs/>
                <w:sz w:val="24"/>
                <w:szCs w:val="24"/>
                <w:lang w:val="en-US" w:eastAsia="zh-CN" w:bidi="ar"/>
              </w:rPr>
              <w:t>2.1项目案例内容及要求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铜峰电子新能源薄膜智能搬运系统AGV调度</w:t>
            </w:r>
            <w:r>
              <w:rPr>
                <w:rFonts w:hint="eastAsia" w:ascii="宋体" w:hAnsi="宋体" w:eastAsia="宋体" w:cs="宋体"/>
                <w:sz w:val="24"/>
                <w:szCs w:val="24"/>
                <w:lang w:bidi="ar"/>
              </w:rPr>
              <w:t>项目，主要围绕以下内容展开：</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系统需求分析：根据实际应用场景，明确系统需要完成的功能，如AGV任务分配、路径规划、优先级处理、安全防护措施等，并结合二楼检验区和一楼包装区的具体工作流程进行详细的需求梳理。</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算法设计与实现：</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设计高效的调度算法，以解决多台AGV在多个任务位点间的协同作业问题，确保时效架从下膜到时效区、再到暂存区或包装区的高效流转。</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考虑不同种类时效架的搬运规则和任务优先级，采用合适的优化策略（如贪心、动态规划、优先队列等）进行任务调度。</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AGV控制系统开发：构建AGV车载控制系统，确保其能精确执行调度系统的指令，按照预设路线进行移动和搬运。</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可视化系统开发：基于Web技术搭建可视化平台，实时展示AGV的工作状态、任务进度、当前位置、行驶路径等信息，提供直观的监控界面。</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真实项目案例部分效果图如下：</w:t>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0640" cy="3754120"/>
                  <wp:effectExtent l="0" t="0" r="0" b="10160"/>
                  <wp:docPr id="1" name="图片 1" descr="2559ce245e8ebccc12d73c8edbe5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559ce245e8ebccc12d73c8edbe5832"/>
                          <pic:cNvPicPr>
                            <a:picLocks noChangeAspect="1"/>
                          </pic:cNvPicPr>
                        </pic:nvPicPr>
                        <pic:blipFill>
                          <a:blip r:embed="rId4"/>
                          <a:stretch>
                            <a:fillRect/>
                          </a:stretch>
                        </pic:blipFill>
                        <pic:spPr>
                          <a:xfrm>
                            <a:off x="0" y="0"/>
                            <a:ext cx="5120640" cy="375412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6355" cy="3221355"/>
                  <wp:effectExtent l="0" t="0" r="9525" b="9525"/>
                  <wp:docPr id="2" name="图片 2" descr="607ac43790c09e234723cd7959be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07ac43790c09e234723cd7959be381"/>
                          <pic:cNvPicPr>
                            <a:picLocks noChangeAspect="1"/>
                          </pic:cNvPicPr>
                        </pic:nvPicPr>
                        <pic:blipFill>
                          <a:blip r:embed="rId5"/>
                          <a:stretch>
                            <a:fillRect/>
                          </a:stretch>
                        </pic:blipFill>
                        <pic:spPr>
                          <a:xfrm>
                            <a:off x="0" y="0"/>
                            <a:ext cx="5126355" cy="322135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6355" cy="3058795"/>
                  <wp:effectExtent l="0" t="0" r="9525" b="4445"/>
                  <wp:docPr id="3" name="图片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
                          <pic:cNvPicPr>
                            <a:picLocks noChangeAspect="1"/>
                          </pic:cNvPicPr>
                        </pic:nvPicPr>
                        <pic:blipFill>
                          <a:blip r:embed="rId6"/>
                          <a:stretch>
                            <a:fillRect/>
                          </a:stretch>
                        </pic:blipFill>
                        <pic:spPr>
                          <a:xfrm>
                            <a:off x="0" y="0"/>
                            <a:ext cx="5126355" cy="305879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5085" cy="3843020"/>
                  <wp:effectExtent l="0" t="0" r="10795" b="1270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7"/>
                          <a:stretch>
                            <a:fillRect/>
                          </a:stretch>
                        </pic:blipFill>
                        <pic:spPr>
                          <a:xfrm>
                            <a:off x="0" y="0"/>
                            <a:ext cx="5125085" cy="384302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b/>
                <w:bCs/>
                <w:sz w:val="24"/>
                <w:szCs w:val="24"/>
                <w:lang w:bidi="ar"/>
              </w:rPr>
            </w:pPr>
            <w:r>
              <w:rPr>
                <w:rFonts w:hint="eastAsia" w:ascii="宋体" w:hAnsi="宋体" w:eastAsia="宋体" w:cs="宋体"/>
                <w:b/>
                <w:bCs/>
                <w:sz w:val="24"/>
                <w:szCs w:val="24"/>
                <w:lang w:val="en-US" w:eastAsia="zh-CN" w:bidi="ar"/>
              </w:rPr>
              <w:t>2.2</w:t>
            </w:r>
            <w:r>
              <w:rPr>
                <w:rFonts w:hint="eastAsia" w:ascii="宋体" w:hAnsi="宋体" w:eastAsia="宋体" w:cs="宋体"/>
                <w:b/>
                <w:bCs/>
                <w:sz w:val="24"/>
                <w:szCs w:val="24"/>
                <w:lang w:bidi="ar"/>
              </w:rPr>
              <w:t>实施步骤</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需求调研与分析阶段：深入理解业务场景，收集相关数据，细化功能需求并形成需求文档。</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系统设计阶段：设计整体架构，确定算法模型，绘制系统流程图和数据流图，制定详细的模块设计方案。</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算法研发阶段：依据选定的算法原理，编写代码实现任务调度算法，进行单元测试验证算法的有效性和正确性。</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控制系统开发阶段：设计和开发AGV车载控制系统，实现与调度系统的无缝对接。</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可视化系统开发阶段：利用前端技术搭建可视化界面，与后台调度系统进行数据交互，实现实时数据显示与更新。</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系统集成与调试阶段：将各个模块集成在一起，进行全面的功能测试和性能优化，对可能出现的问题进行调试和完善。</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sz w:val="20"/>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系统上线与运行维护阶段：部署系统到实际环境中运行，持续收集用户反馈和系统运行数据，不断迭代优化系统功能和性能。</w:t>
            </w: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(依据学情，设计项目/案例教学实施的有效路径、方法等）</w:t>
            </w:r>
          </w:p>
          <w:p>
            <w:pPr>
              <w:pStyle w:val="2"/>
              <w:ind w:firstLine="40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基于《算法设计与分析》课程目标和</w:t>
            </w:r>
            <w:r>
              <w:rPr>
                <w:rFonts w:hint="eastAsia" w:ascii="宋体" w:hAnsi="宋体" w:eastAsia="宋体" w:cs="宋体"/>
                <w:sz w:val="24"/>
                <w:szCs w:val="24"/>
                <w:lang w:eastAsia="zh-CN" w:bidi="ar"/>
              </w:rPr>
              <w:t>铜峰电子新能源薄膜智能搬运系统AGV调度</w:t>
            </w:r>
            <w:r>
              <w:rPr>
                <w:rFonts w:hint="eastAsia" w:ascii="宋体" w:hAnsi="宋体" w:eastAsia="宋体" w:cs="宋体"/>
                <w:sz w:val="24"/>
                <w:szCs w:val="24"/>
                <w:lang w:bidi="ar"/>
              </w:rPr>
              <w:t>项目，结合学情，设计项目/案例教学实施的有效路径和方法：</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知识铺垫阶段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根据学生的理论基础和理解能力，首先回顾并详细讲解分治、动态规划、贪心、回溯法和分支限界法等核心算法原理及其在复杂问题解决中的应用。</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结合实际案例，引导学生理解如何将这些算法应用于物流调度场景中，提升其对算法抽象能力和应用场景的认识。</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项目引入与需求分析阶段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介绍铜峰电子拉膜线的业务流程和智能仓储AGV搬运的实际背景，让学生明确项目的目标和意义，激发学习兴趣。</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分析项目需求，带领学生梳理出具体问题，如多台AGV任务分配、路线规划、优先级处理等，并将其转化为可应用算法模型的问题。</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小组合作与项目实施阶段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将学生分组，每个小组负责一部分具体的算法设计或系统开发任务，例如一组负责调度算法的设计与实现，另一组负责可视化系统的开发等。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教师指导学生通过文献调研、方案设计、编程实现和测试优化等方式，将所学算法理论运用到项目实践中。</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课堂讨论与反馈改进阶段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定期组织小组间的成果分享与交流讨论会，鼓励学生相互点评，提出改进建议，培养他们的批判性思维和团队协作能力。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教师针对学生在项目实施过程中遇到的问题进行答疑解惑，指导学生调整优化算法设计和系统实现方案。</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综合实践与展示汇报阶段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各小组完成项目后，组织一场模拟运行展示活动，让学生真实演示智能仓储AGV搬运调度系统的操作过程，同时借助Web可视化系统实时展示数据和结果。</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学生对各自负责的模块进行总结报告，阐述算法设计思路、关键步骤以及遇到的挑战和解决方案，锻炼他们的表达和沟通能力。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评估与反思阶段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建立多元化的评价体系，包括但不限于代码质量、算法效率、项目文档、口头报告、团队协作等方面对学生进行评价。</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0"/>
                <w:lang w:bidi="ar"/>
              </w:rPr>
            </w:pPr>
            <w:r>
              <w:rPr>
                <w:rFonts w:hint="eastAsia" w:ascii="宋体" w:hAnsi="宋体" w:eastAsia="宋体" w:cs="宋体"/>
                <w:sz w:val="24"/>
                <w:szCs w:val="24"/>
                <w:lang w:bidi="ar"/>
              </w:rPr>
              <w:t>引导学生进行项目反思，总结从理论到实践、从算法设计到实际应用的经验教训，以促进他们在未来的学习和工作中更好地掌握和运用算法设计与分析的知识。</w:t>
            </w:r>
          </w:p>
        </w:tc>
      </w:tr>
    </w:tbl>
    <w:p>
      <w:pPr>
        <w:widowControl/>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4.学习评价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(项目考核方案与标准）</w:t>
            </w:r>
          </w:p>
          <w:p>
            <w:pPr>
              <w:pStyle w:val="2"/>
              <w:ind w:firstLine="40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项目设计阶段（20%）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需求理解与分析能力（5%）：考察学生对实际业务流程的理解程度，以及能否准确识别并提炼出关键问题和需求。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算法设计方案（10%）：评价学生提出的调度算法是否合理有效，包括任务分配策略、路径规划方法、优先级处理机制等，并需提供详细的算法设计文档。</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代码实现与调试阶段（30%）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代码质量（15%）：评估编程规范性、代码可读性和模块化设计，要求源代码具有良好的结构和注释说明。</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算法效率（10%）：通过测试数据验证算法性能，包括时间复杂度和空间复杂度的控制，以及在不同场景下的实际运行效率。</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系统集成与功能实现（30%）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功能完整性（15%）：检查所开发的系统是否完整实现了预定的各项功能，如多AGV协同作业、时效架搬运规则执行、优先级处理等。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系统稳定性与可靠性（15%）：进行长时间运行测试，确保系统无明显错误或崩溃，且在多种异常情况下的恢复能力。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可视化界面与交互设计（10%）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可视化效果（5%）：评价Web可视化系统的布局合理性、信息展示清晰度及实时更新能力。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用户体验（5%）：考察系统的易用性，包括操作便捷性、反馈及时性以及响应速度等。</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团队协作与报告撰写（10%）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团队合作表现（5%）：观察记录小组成员之间的沟通交流、分工配合以及解决问题的能力。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报告质量（5%）：评估最终提交的项目报告内容详实性、逻辑严密性、格式规范性以及自我反思深度。</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项目演示与答辩环节（加分项，最高加5%）</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演示效果（3%）：根据现场演示中系统运行的流畅性、演示者的讲解清晰度及应答问题的能力给予加分。</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创新点与改进意见（2%）：鼓励学生提出项目实施过程中的创新思路和解决方案，或者针对现有系统的改进建议。</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以上各项考核指标将综合形成学生的项目总成绩，以全面反映他们在《算法设计与分析》课程中理论知识的应用能力和实践创新能力。</w:t>
            </w:r>
          </w:p>
          <w:p>
            <w:pPr>
              <w:rPr>
                <w:kern w:val="0"/>
                <w:sz w:val="20"/>
                <w:szCs w:val="20"/>
                <w:lang w:bidi="ar"/>
              </w:rPr>
            </w:pPr>
          </w:p>
        </w:tc>
      </w:tr>
    </w:tbl>
    <w:p>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5"/>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217" w:type="dxa"/>
          </w:tcPr>
          <w:p>
            <w:pPr>
              <w:rPr>
                <w:rFonts w:ascii="宋体" w:hAnsi="宋体"/>
                <w:color w:val="000000"/>
                <w:sz w:val="24"/>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铜峰电子拉膜线智能仓储AGV搬运调度系统项目案例与《算法设计与分析》课程内容紧密结合，体现理论实践一体化，有利于学生掌握核心算法及解决实际问题。该项目覆盖全流程开发，利于培养严谨工程思维、团队协作和项目管理能力。结合Web可视化技术，强化实践操作与用户体验认知。考核方案全面且明确，兼顾知识技能与创新实践。同意该案例入库，并建议在教学中推广使用，以深化教育教学改革，提升教学质量与学生综合素质。</w:t>
            </w:r>
          </w:p>
          <w:p>
            <w:pPr>
              <w:pStyle w:val="2"/>
              <w:rPr>
                <w:rFonts w:hint="eastAsia" w:ascii="宋体" w:hAnsi="宋体"/>
                <w:color w:val="000000"/>
                <w:sz w:val="24"/>
              </w:rPr>
            </w:pPr>
          </w:p>
          <w:p>
            <w:pPr>
              <w:pStyle w:val="2"/>
              <w:rPr>
                <w:rFonts w:hint="eastAsia"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0AEB7C"/>
    <w:multiLevelType w:val="singleLevel"/>
    <w:tmpl w:val="4D0AEB7C"/>
    <w:lvl w:ilvl="0" w:tentative="0">
      <w:start w:val="1"/>
      <w:numFmt w:val="decimal"/>
      <w:lvlText w:val="%1."/>
      <w:lvlJc w:val="left"/>
      <w:pPr>
        <w:tabs>
          <w:tab w:val="left" w:pos="312"/>
        </w:tabs>
      </w:pPr>
    </w:lvl>
  </w:abstractNum>
  <w:abstractNum w:abstractNumId="1">
    <w:nsid w:val="58A5880F"/>
    <w:multiLevelType w:val="singleLevel"/>
    <w:tmpl w:val="58A5880F"/>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OTJlYmFmNjViMTkwZjVhY2FkYWE1MmFhMDM2OWEifQ=="/>
  </w:docVars>
  <w:rsids>
    <w:rsidRoot w:val="00750B6B"/>
    <w:rsid w:val="000D311C"/>
    <w:rsid w:val="002179A0"/>
    <w:rsid w:val="0038748C"/>
    <w:rsid w:val="006240BC"/>
    <w:rsid w:val="00750B6B"/>
    <w:rsid w:val="008E68AA"/>
    <w:rsid w:val="009D4F87"/>
    <w:rsid w:val="00B56FE4"/>
    <w:rsid w:val="00CB789A"/>
    <w:rsid w:val="00DF7241"/>
    <w:rsid w:val="00ED23A0"/>
    <w:rsid w:val="089F0F35"/>
    <w:rsid w:val="0A1E17E8"/>
    <w:rsid w:val="0D5E4E7B"/>
    <w:rsid w:val="0ED70CC9"/>
    <w:rsid w:val="0F223EFD"/>
    <w:rsid w:val="0FA53827"/>
    <w:rsid w:val="15813276"/>
    <w:rsid w:val="15BC4236"/>
    <w:rsid w:val="15E909BB"/>
    <w:rsid w:val="16873D30"/>
    <w:rsid w:val="1B23471C"/>
    <w:rsid w:val="29EB2AFB"/>
    <w:rsid w:val="2E9D1069"/>
    <w:rsid w:val="3BAE3FA1"/>
    <w:rsid w:val="3C4619D9"/>
    <w:rsid w:val="3D4074C3"/>
    <w:rsid w:val="475D403C"/>
    <w:rsid w:val="4F4028E5"/>
    <w:rsid w:val="4F80357A"/>
    <w:rsid w:val="4F901B16"/>
    <w:rsid w:val="502C3FAF"/>
    <w:rsid w:val="53C259F6"/>
    <w:rsid w:val="597641A3"/>
    <w:rsid w:val="5EB96C36"/>
    <w:rsid w:val="63C148AF"/>
    <w:rsid w:val="68DD3617"/>
    <w:rsid w:val="6BCD5CBB"/>
    <w:rsid w:val="6F3C7D45"/>
    <w:rsid w:val="723E57CA"/>
    <w:rsid w:val="740D56F1"/>
    <w:rsid w:val="74555860"/>
    <w:rsid w:val="757C145F"/>
    <w:rsid w:val="77A05670"/>
    <w:rsid w:val="79713B8A"/>
    <w:rsid w:val="7F4C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74</Words>
  <Characters>637</Characters>
  <Lines>27</Lines>
  <Paragraphs>29</Paragraphs>
  <TotalTime>90</TotalTime>
  <ScaleCrop>false</ScaleCrop>
  <LinksUpToDate>false</LinksUpToDate>
  <CharactersWithSpaces>682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eclipse</cp:lastModifiedBy>
  <dcterms:modified xsi:type="dcterms:W3CDTF">2024-02-23T07:07:41Z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D48BA09A16A9415A8FC833BEDFA44A48_13</vt:lpwstr>
  </property>
</Properties>
</file>