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firstLine="0" w:firstLineChars="0"/>
        <w:jc w:val="center"/>
        <w:textAlignment w:val="auto"/>
        <w:rPr>
          <w:rFonts w:hint="eastAsia" w:ascii="宋体" w:hAnsi="宋体" w:eastAsia="宋体" w:cs="宋体"/>
          <w:b/>
          <w:bCs/>
          <w:sz w:val="32"/>
          <w:szCs w:val="32"/>
          <w:lang w:bidi="ar"/>
        </w:rPr>
      </w:pPr>
      <w:r>
        <w:rPr>
          <w:rFonts w:hint="eastAsia" w:ascii="宋体" w:hAnsi="宋体" w:eastAsia="宋体" w:cs="宋体"/>
          <w:b/>
          <w:bCs/>
          <w:sz w:val="32"/>
          <w:szCs w:val="32"/>
          <w:lang w:eastAsia="zh-CN" w:bidi="ar"/>
        </w:rPr>
        <w:t>铜峰电子新能源薄膜智能搬运系统AGV调度</w:t>
      </w:r>
    </w:p>
    <w:p>
      <w:pPr>
        <w:pStyle w:val="2"/>
        <w:keepNext w:val="0"/>
        <w:keepLines w:val="0"/>
        <w:pageBreakBefore w:val="0"/>
        <w:widowControl w:val="0"/>
        <w:kinsoku/>
        <w:wordWrap/>
        <w:overflowPunct/>
        <w:topLinePunct w:val="0"/>
        <w:autoSpaceDE/>
        <w:autoSpaceDN/>
        <w:bidi w:val="0"/>
        <w:adjustRightInd/>
        <w:snapToGrid/>
        <w:spacing w:line="420" w:lineRule="exact"/>
        <w:ind w:left="0" w:leftChars="0" w:firstLine="0" w:firstLineChars="0"/>
        <w:jc w:val="left"/>
        <w:textAlignment w:val="auto"/>
        <w:rPr>
          <w:rFonts w:hint="eastAsia" w:ascii="宋体" w:hAnsi="宋体" w:eastAsia="宋体" w:cs="宋体"/>
          <w:sz w:val="24"/>
          <w:szCs w:val="24"/>
          <w:lang w:bidi="ar"/>
        </w:rPr>
      </w:pPr>
      <w:r>
        <w:rPr>
          <w:rFonts w:hint="eastAsia" w:ascii="宋体" w:hAnsi="宋体" w:eastAsia="宋体" w:cs="宋体"/>
          <w:sz w:val="24"/>
          <w:szCs w:val="24"/>
          <w:lang w:val="en-US" w:eastAsia="zh-CN" w:bidi="ar"/>
        </w:rPr>
        <w:t>【案例内容】</w:t>
      </w:r>
      <w:r>
        <w:rPr>
          <w:rFonts w:hint="eastAsia" w:ascii="宋体" w:hAnsi="宋体" w:eastAsia="宋体" w:cs="宋体"/>
          <w:sz w:val="24"/>
          <w:szCs w:val="24"/>
          <w:lang w:bidi="ar"/>
        </w:rPr>
        <w:t>：</w:t>
      </w:r>
    </w:p>
    <w:p>
      <w:pPr>
        <w:pStyle w:val="2"/>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rPr>
          <w:rFonts w:hint="default" w:ascii="宋体" w:hAnsi="宋体" w:eastAsia="宋体" w:cs="宋体"/>
          <w:b/>
          <w:bCs/>
          <w:sz w:val="24"/>
          <w:szCs w:val="24"/>
          <w:lang w:val="en-US" w:eastAsia="zh-CN" w:bidi="ar"/>
        </w:rPr>
      </w:pPr>
      <w:r>
        <w:rPr>
          <w:rFonts w:hint="eastAsia" w:ascii="宋体" w:hAnsi="宋体" w:eastAsia="宋体" w:cs="宋体"/>
          <w:b/>
          <w:bCs/>
          <w:sz w:val="24"/>
          <w:szCs w:val="24"/>
          <w:lang w:val="en-US" w:eastAsia="zh-CN" w:bidi="ar"/>
        </w:rPr>
        <w:t>项目案例内容及要求</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铜峰电子新能源薄膜智能搬运系统AGV调度</w:t>
      </w:r>
      <w:r>
        <w:rPr>
          <w:rFonts w:hint="eastAsia" w:ascii="宋体" w:hAnsi="宋体" w:eastAsia="宋体" w:cs="宋体"/>
          <w:sz w:val="24"/>
          <w:szCs w:val="24"/>
          <w:lang w:bidi="ar"/>
        </w:rPr>
        <w:t>项目，主要围绕以下内容展开：</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1）</w:t>
      </w:r>
      <w:r>
        <w:rPr>
          <w:rFonts w:hint="eastAsia" w:ascii="宋体" w:hAnsi="宋体" w:eastAsia="宋体" w:cs="宋体"/>
          <w:sz w:val="24"/>
          <w:szCs w:val="24"/>
          <w:lang w:bidi="ar"/>
        </w:rPr>
        <w:t>系统需求分析：根据实际应用场景，明确系</w:t>
      </w:r>
      <w:bookmarkStart w:id="0" w:name="_GoBack"/>
      <w:bookmarkEnd w:id="0"/>
      <w:r>
        <w:rPr>
          <w:rFonts w:hint="eastAsia" w:ascii="宋体" w:hAnsi="宋体" w:eastAsia="宋体" w:cs="宋体"/>
          <w:sz w:val="24"/>
          <w:szCs w:val="24"/>
          <w:lang w:bidi="ar"/>
        </w:rPr>
        <w:t>统需要完成的功能，如AGV任务分配、路径规划、优先级处理、安全防护措施等，并结合二楼检验区和一楼包装区的具体工作流程进行详细的需求梳理。</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2）</w:t>
      </w:r>
      <w:r>
        <w:rPr>
          <w:rFonts w:hint="eastAsia" w:ascii="宋体" w:hAnsi="宋体" w:eastAsia="宋体" w:cs="宋体"/>
          <w:sz w:val="24"/>
          <w:szCs w:val="24"/>
          <w:lang w:bidi="ar"/>
        </w:rPr>
        <w:t>算法设计与实现：</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设计高效的调度算法，以解决多台AGV在多个任务位点间的协同作业问题，确保时效架从下膜到时效区、再到暂存区或包装区的高效流转。</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考虑不同种类时效架的搬运规则和任务优先级，采用合适的优化策略（如贪心、动态规划、优先队列等）进行任务调度。</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3）</w:t>
      </w:r>
      <w:r>
        <w:rPr>
          <w:rFonts w:hint="eastAsia" w:ascii="宋体" w:hAnsi="宋体" w:eastAsia="宋体" w:cs="宋体"/>
          <w:sz w:val="24"/>
          <w:szCs w:val="24"/>
          <w:lang w:bidi="ar"/>
        </w:rPr>
        <w:t>AGV控制系统开发：构建AGV车载控制系统，确保其能精确执行调度系统的指令，按照预设路线进行移动和搬运。</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4）</w:t>
      </w:r>
      <w:r>
        <w:rPr>
          <w:rFonts w:hint="eastAsia" w:ascii="宋体" w:hAnsi="宋体" w:eastAsia="宋体" w:cs="宋体"/>
          <w:sz w:val="24"/>
          <w:szCs w:val="24"/>
          <w:lang w:bidi="ar"/>
        </w:rPr>
        <w:t>可视化系统开发：基于Web技术搭建可视化平台，实时展示AGV的工作状态、任务进度、当前位置、行驶路径等信息，提供直观的监控界面。</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真实项目案例部分效果图如下：</w:t>
      </w:r>
    </w:p>
    <w:p>
      <w:pPr>
        <w:pStyle w:val="2"/>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宋体" w:hAnsi="宋体" w:eastAsia="宋体" w:cs="宋体"/>
          <w:sz w:val="24"/>
          <w:szCs w:val="24"/>
          <w:lang w:val="en-US" w:eastAsia="zh-CN" w:bidi="ar"/>
        </w:rPr>
      </w:pPr>
      <w:r>
        <w:rPr>
          <w:rFonts w:hint="default" w:ascii="宋体" w:hAnsi="宋体" w:eastAsia="宋体" w:cs="宋体"/>
          <w:sz w:val="24"/>
          <w:szCs w:val="24"/>
          <w:lang w:val="en-US" w:eastAsia="zh-CN" w:bidi="ar"/>
        </w:rPr>
        <w:drawing>
          <wp:inline distT="0" distB="0" distL="114300" distR="114300">
            <wp:extent cx="5120640" cy="3754120"/>
            <wp:effectExtent l="0" t="0" r="10160" b="5080"/>
            <wp:docPr id="1" name="图片 1" descr="2559ce245e8ebccc12d73c8edbe5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559ce245e8ebccc12d73c8edbe5832"/>
                    <pic:cNvPicPr>
                      <a:picLocks noChangeAspect="1"/>
                    </pic:cNvPicPr>
                  </pic:nvPicPr>
                  <pic:blipFill>
                    <a:blip r:embed="rId4"/>
                    <a:stretch>
                      <a:fillRect/>
                    </a:stretch>
                  </pic:blipFill>
                  <pic:spPr>
                    <a:xfrm>
                      <a:off x="0" y="0"/>
                      <a:ext cx="5120640" cy="3754120"/>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宋体" w:hAnsi="宋体" w:eastAsia="宋体" w:cs="宋体"/>
          <w:sz w:val="24"/>
          <w:szCs w:val="24"/>
          <w:lang w:val="en-US" w:eastAsia="zh-CN" w:bidi="ar"/>
        </w:rPr>
      </w:pPr>
      <w:r>
        <w:rPr>
          <w:rFonts w:hint="default" w:ascii="宋体" w:hAnsi="宋体" w:eastAsia="宋体" w:cs="宋体"/>
          <w:sz w:val="24"/>
          <w:szCs w:val="24"/>
          <w:lang w:val="en-US" w:eastAsia="zh-CN" w:bidi="ar"/>
        </w:rPr>
        <w:drawing>
          <wp:inline distT="0" distB="0" distL="114300" distR="114300">
            <wp:extent cx="5126355" cy="3221355"/>
            <wp:effectExtent l="0" t="0" r="4445" b="4445"/>
            <wp:docPr id="2" name="图片 2" descr="607ac43790c09e234723cd7959be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607ac43790c09e234723cd7959be381"/>
                    <pic:cNvPicPr>
                      <a:picLocks noChangeAspect="1"/>
                    </pic:cNvPicPr>
                  </pic:nvPicPr>
                  <pic:blipFill>
                    <a:blip r:embed="rId5"/>
                    <a:stretch>
                      <a:fillRect/>
                    </a:stretch>
                  </pic:blipFill>
                  <pic:spPr>
                    <a:xfrm>
                      <a:off x="0" y="0"/>
                      <a:ext cx="5126355" cy="3221355"/>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宋体" w:hAnsi="宋体" w:eastAsia="宋体" w:cs="宋体"/>
          <w:sz w:val="24"/>
          <w:szCs w:val="24"/>
          <w:lang w:val="en-US" w:eastAsia="zh-CN" w:bidi="ar"/>
        </w:rPr>
      </w:pPr>
      <w:r>
        <w:rPr>
          <w:rFonts w:hint="default" w:ascii="宋体" w:hAnsi="宋体" w:eastAsia="宋体" w:cs="宋体"/>
          <w:sz w:val="24"/>
          <w:szCs w:val="24"/>
          <w:lang w:val="en-US" w:eastAsia="zh-CN" w:bidi="ar"/>
        </w:rPr>
        <w:drawing>
          <wp:inline distT="0" distB="0" distL="114300" distR="114300">
            <wp:extent cx="5126355" cy="3058795"/>
            <wp:effectExtent l="0" t="0" r="4445" b="1905"/>
            <wp:docPr id="3" name="图片 3"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
                    <pic:cNvPicPr>
                      <a:picLocks noChangeAspect="1"/>
                    </pic:cNvPicPr>
                  </pic:nvPicPr>
                  <pic:blipFill>
                    <a:blip r:embed="rId6"/>
                    <a:stretch>
                      <a:fillRect/>
                    </a:stretch>
                  </pic:blipFill>
                  <pic:spPr>
                    <a:xfrm>
                      <a:off x="0" y="0"/>
                      <a:ext cx="5126355" cy="3058795"/>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宋体" w:hAnsi="宋体" w:eastAsia="宋体" w:cs="宋体"/>
          <w:sz w:val="24"/>
          <w:szCs w:val="24"/>
          <w:lang w:val="en-US" w:eastAsia="zh-CN" w:bidi="ar"/>
        </w:rPr>
      </w:pPr>
      <w:r>
        <w:rPr>
          <w:rFonts w:hint="default" w:ascii="宋体" w:hAnsi="宋体" w:eastAsia="宋体" w:cs="宋体"/>
          <w:sz w:val="24"/>
          <w:szCs w:val="24"/>
          <w:lang w:val="en-US" w:eastAsia="zh-CN" w:bidi="ar"/>
        </w:rPr>
        <w:drawing>
          <wp:inline distT="0" distB="0" distL="114300" distR="114300">
            <wp:extent cx="5125085" cy="3843020"/>
            <wp:effectExtent l="0" t="0" r="5715" b="5080"/>
            <wp:docPr id="4" name="图片 4"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4"/>
                    <pic:cNvPicPr>
                      <a:picLocks noChangeAspect="1"/>
                    </pic:cNvPicPr>
                  </pic:nvPicPr>
                  <pic:blipFill>
                    <a:blip r:embed="rId7"/>
                    <a:stretch>
                      <a:fillRect/>
                    </a:stretch>
                  </pic:blipFill>
                  <pic:spPr>
                    <a:xfrm>
                      <a:off x="0" y="0"/>
                      <a:ext cx="5125085" cy="3843020"/>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b/>
          <w:bCs/>
          <w:sz w:val="24"/>
          <w:szCs w:val="24"/>
          <w:lang w:bidi="ar"/>
        </w:rPr>
      </w:pPr>
      <w:r>
        <w:rPr>
          <w:rFonts w:hint="eastAsia" w:ascii="宋体" w:hAnsi="宋体" w:eastAsia="宋体" w:cs="宋体"/>
          <w:b/>
          <w:bCs/>
          <w:sz w:val="24"/>
          <w:szCs w:val="24"/>
          <w:lang w:val="en-US" w:eastAsia="zh-CN" w:bidi="ar"/>
        </w:rPr>
        <w:t>2.2</w:t>
      </w:r>
      <w:r>
        <w:rPr>
          <w:rFonts w:hint="eastAsia" w:ascii="宋体" w:hAnsi="宋体" w:eastAsia="宋体" w:cs="宋体"/>
          <w:b/>
          <w:bCs/>
          <w:sz w:val="24"/>
          <w:szCs w:val="24"/>
          <w:lang w:bidi="ar"/>
        </w:rPr>
        <w:t>实施步骤</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1）</w:t>
      </w:r>
      <w:r>
        <w:rPr>
          <w:rFonts w:hint="eastAsia" w:ascii="宋体" w:hAnsi="宋体" w:eastAsia="宋体" w:cs="宋体"/>
          <w:sz w:val="24"/>
          <w:szCs w:val="24"/>
          <w:lang w:bidi="ar"/>
        </w:rPr>
        <w:t>需求调研与分析阶段：深入理解业务场景，收集相关数据，细化功能需求并形成需求文档。</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2）</w:t>
      </w:r>
      <w:r>
        <w:rPr>
          <w:rFonts w:hint="eastAsia" w:ascii="宋体" w:hAnsi="宋体" w:eastAsia="宋体" w:cs="宋体"/>
          <w:sz w:val="24"/>
          <w:szCs w:val="24"/>
          <w:lang w:bidi="ar"/>
        </w:rPr>
        <w:t>系统设计阶段：设计整体架构，确定算法模型，绘制系统流程图和数据流图，制定详细的模块设计方案。</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3）</w:t>
      </w:r>
      <w:r>
        <w:rPr>
          <w:rFonts w:hint="eastAsia" w:ascii="宋体" w:hAnsi="宋体" w:eastAsia="宋体" w:cs="宋体"/>
          <w:sz w:val="24"/>
          <w:szCs w:val="24"/>
          <w:lang w:bidi="ar"/>
        </w:rPr>
        <w:t>算法研发阶段：依据选定的算法原理，编写代码实现任务调度算法，进行单元测试验证算法的有效性和正确性。</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4）</w:t>
      </w:r>
      <w:r>
        <w:rPr>
          <w:rFonts w:hint="eastAsia" w:ascii="宋体" w:hAnsi="宋体" w:eastAsia="宋体" w:cs="宋体"/>
          <w:sz w:val="24"/>
          <w:szCs w:val="24"/>
          <w:lang w:bidi="ar"/>
        </w:rPr>
        <w:t>控制系统开发阶段：设计和开发AGV车载控制系统，实现与调度系统的无缝对接。</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5）</w:t>
      </w:r>
      <w:r>
        <w:rPr>
          <w:rFonts w:hint="eastAsia" w:ascii="宋体" w:hAnsi="宋体" w:eastAsia="宋体" w:cs="宋体"/>
          <w:sz w:val="24"/>
          <w:szCs w:val="24"/>
          <w:lang w:bidi="ar"/>
        </w:rPr>
        <w:t>可视化系统开发阶段：利用前端技术搭建可视化界面，与后台调度系统进行数据交互，实现实时数据显示与更新。</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6）</w:t>
      </w:r>
      <w:r>
        <w:rPr>
          <w:rFonts w:hint="eastAsia" w:ascii="宋体" w:hAnsi="宋体" w:eastAsia="宋体" w:cs="宋体"/>
          <w:sz w:val="24"/>
          <w:szCs w:val="24"/>
          <w:lang w:bidi="ar"/>
        </w:rPr>
        <w:t>系统集成与调试阶段：将各个模块集成在一起，进行全面的功能测试和性能优化，对可能出现的问题进行调试和完善。</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7）</w:t>
      </w:r>
      <w:r>
        <w:rPr>
          <w:rFonts w:hint="eastAsia" w:ascii="宋体" w:hAnsi="宋体" w:eastAsia="宋体" w:cs="宋体"/>
          <w:sz w:val="24"/>
          <w:szCs w:val="24"/>
          <w:lang w:bidi="ar"/>
        </w:rPr>
        <w:t>系统上线与运行维护阶段：部署系统到实际环境中运行，持续收集用户反馈和系统运行数据，不断迭代优化系统功能和性能。</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教学实施</w:t>
      </w:r>
      <w:r>
        <w:rPr>
          <w:rFonts w:hint="eastAsia" w:asciiTheme="minorEastAsia" w:hAnsiTheme="minorEastAsia" w:cstheme="minorEastAsia"/>
          <w:sz w:val="24"/>
          <w:szCs w:val="24"/>
          <w:lang w:eastAsia="zh-CN"/>
        </w:rPr>
        <w:t>】</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基于《算法设计与分析》课程目标和</w:t>
      </w:r>
      <w:r>
        <w:rPr>
          <w:rFonts w:hint="eastAsia" w:ascii="宋体" w:hAnsi="宋体" w:eastAsia="宋体" w:cs="宋体"/>
          <w:sz w:val="24"/>
          <w:szCs w:val="24"/>
          <w:lang w:eastAsia="zh-CN" w:bidi="ar"/>
        </w:rPr>
        <w:t>铜峰电子新能源薄膜智能搬运系统AGV调度</w:t>
      </w:r>
      <w:r>
        <w:rPr>
          <w:rFonts w:hint="eastAsia" w:ascii="宋体" w:hAnsi="宋体" w:eastAsia="宋体" w:cs="宋体"/>
          <w:sz w:val="24"/>
          <w:szCs w:val="24"/>
          <w:lang w:bidi="ar"/>
        </w:rPr>
        <w:t>项目，结合学情，设计项目/案例教学实施的有效路径和方法：</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1）</w:t>
      </w:r>
      <w:r>
        <w:rPr>
          <w:rFonts w:hint="eastAsia" w:ascii="宋体" w:hAnsi="宋体" w:eastAsia="宋体" w:cs="宋体"/>
          <w:sz w:val="24"/>
          <w:szCs w:val="24"/>
          <w:lang w:bidi="ar"/>
        </w:rPr>
        <w:t>知识铺垫阶段</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根据学生的理论基础和理解能力，首先回顾并详细讲解分治、动态规划、贪心、回溯法和分支限界法等核心算法原理及其在复杂问题解决中的应用。</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结合实际案例，引导学生理解如何将这些算法应用于物流调度场景中，提升其对算法抽象能力和应用场景的认识。</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2）</w:t>
      </w:r>
      <w:r>
        <w:rPr>
          <w:rFonts w:hint="eastAsia" w:ascii="宋体" w:hAnsi="宋体" w:eastAsia="宋体" w:cs="宋体"/>
          <w:sz w:val="24"/>
          <w:szCs w:val="24"/>
          <w:lang w:bidi="ar"/>
        </w:rPr>
        <w:t>项目引入与需求分析阶段</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介绍铜峰电子拉膜线的业务流程和智能仓储AGV搬运的实际背景，让学生明确项目的目标和意义，激发学习兴趣。</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分析项目需求，带领学生梳理出具体问题，如多台AGV任务分配、路线规划、优先级处理等，并将其转化为可应用算法模型的问题。</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3）</w:t>
      </w:r>
      <w:r>
        <w:rPr>
          <w:rFonts w:hint="eastAsia" w:ascii="宋体" w:hAnsi="宋体" w:eastAsia="宋体" w:cs="宋体"/>
          <w:sz w:val="24"/>
          <w:szCs w:val="24"/>
          <w:lang w:bidi="ar"/>
        </w:rPr>
        <w:t>小组合作与项目实施阶段</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将学生分组，每个小组负责一部分具体的算法设计或系统开发任务，例如一组负责调度算法的设计与实现，另一组负责可视化系统的开发等。</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教师指导学生通过文献调研、方案设计、编程实现和测试优化等方式，将所学算法理论运用到项目实践中。</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4）</w:t>
      </w:r>
      <w:r>
        <w:rPr>
          <w:rFonts w:hint="eastAsia" w:ascii="宋体" w:hAnsi="宋体" w:eastAsia="宋体" w:cs="宋体"/>
          <w:sz w:val="24"/>
          <w:szCs w:val="24"/>
          <w:lang w:bidi="ar"/>
        </w:rPr>
        <w:t>课堂讨论与反馈改进阶段</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定期组织小组间的成果分享与交流讨论会，鼓励学生相互点评，提出改进建议，培养他们的批判性思维和团队协作能力。</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教师针对学生在项目实施过程中遇到的问题进行答疑解惑，指导学生调整优化算法设计和系统实现方案。</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5）</w:t>
      </w:r>
      <w:r>
        <w:rPr>
          <w:rFonts w:hint="eastAsia" w:ascii="宋体" w:hAnsi="宋体" w:eastAsia="宋体" w:cs="宋体"/>
          <w:sz w:val="24"/>
          <w:szCs w:val="24"/>
          <w:lang w:bidi="ar"/>
        </w:rPr>
        <w:t>综合实践与展示汇报阶段</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各小组完成项目后，组织一场模拟运行展示活动，让学生真实演示智能仓储AGV搬运调度系统的操作过程，同时借助Web可视化系统实时展示数据和结果。</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学生对各自负责的模块进行总结报告，阐述算法设计思路、关键步骤以及遇到的挑战和解决方案，锻炼他们的表达和沟通能力。</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6）</w:t>
      </w:r>
      <w:r>
        <w:rPr>
          <w:rFonts w:hint="eastAsia" w:ascii="宋体" w:hAnsi="宋体" w:eastAsia="宋体" w:cs="宋体"/>
          <w:sz w:val="24"/>
          <w:szCs w:val="24"/>
          <w:lang w:bidi="ar"/>
        </w:rPr>
        <w:t>评估与反思阶段</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建立多元化的评价体系，包括但不限于代码质量、算法效率、项目文档、口头报告、团队协作等方面对学生进行评价。</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inorEastAsia" w:hAnsiTheme="minorEastAsia" w:cstheme="minorEastAsia"/>
          <w:sz w:val="24"/>
          <w:szCs w:val="24"/>
          <w:lang w:eastAsia="zh-CN"/>
        </w:rPr>
      </w:pPr>
      <w:r>
        <w:rPr>
          <w:rFonts w:hint="eastAsia" w:ascii="宋体" w:hAnsi="宋体" w:eastAsia="宋体" w:cs="宋体"/>
          <w:sz w:val="24"/>
          <w:szCs w:val="24"/>
          <w:lang w:bidi="ar"/>
        </w:rPr>
        <w:t>引导学生进行项目反思，总结从理论到实践、从算法设计到实际应用的经验教训，以促进他们在未来的学习和工作中更好地掌握和运用算法设计与分析的知识。</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教学评价</w:t>
      </w:r>
      <w:r>
        <w:rPr>
          <w:rFonts w:hint="eastAsia" w:asciiTheme="minorEastAsia" w:hAnsiTheme="minorEastAsia" w:cstheme="minorEastAsia"/>
          <w:sz w:val="24"/>
          <w:szCs w:val="24"/>
          <w:lang w:eastAsia="zh-CN"/>
        </w:rPr>
        <w:t>】</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1）</w:t>
      </w:r>
      <w:r>
        <w:rPr>
          <w:rFonts w:hint="eastAsia" w:ascii="宋体" w:hAnsi="宋体" w:eastAsia="宋体" w:cs="宋体"/>
          <w:sz w:val="24"/>
          <w:szCs w:val="24"/>
          <w:lang w:bidi="ar"/>
        </w:rPr>
        <w:t>项目设计阶段（20%）</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需求理解与分析能力（5%）：考察学生对实际业务流程的理解程度，以及能否准确识别并提炼出关键问题和需求。</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算法设计方案（10%）：评价学生提出的调度算法是否合理有效，包括任务分配策略、路径规划方法、优先级处理机制等，并需提供详细的算法设计文档。</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2）</w:t>
      </w:r>
      <w:r>
        <w:rPr>
          <w:rFonts w:hint="eastAsia" w:ascii="宋体" w:hAnsi="宋体" w:eastAsia="宋体" w:cs="宋体"/>
          <w:sz w:val="24"/>
          <w:szCs w:val="24"/>
          <w:lang w:bidi="ar"/>
        </w:rPr>
        <w:t>代码实现与调试阶段（30%）</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代码质量（15%）：评估编程规范性、代码可读性和模块化设计，要求源代码具有良好的结构和注释说明。</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算法效率（10%）：通过测试数据验证算法性能，包括时间复杂度和空间复杂度的控制，以及在不同场景下的实际运行效率。</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3）</w:t>
      </w:r>
      <w:r>
        <w:rPr>
          <w:rFonts w:hint="eastAsia" w:ascii="宋体" w:hAnsi="宋体" w:eastAsia="宋体" w:cs="宋体"/>
          <w:sz w:val="24"/>
          <w:szCs w:val="24"/>
          <w:lang w:bidi="ar"/>
        </w:rPr>
        <w:t>系统集成与功能实现（30%）</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功能完整性（15%）：检查所开发的系统是否完整实现了预定的各项功能，如多AGV协同作业、时效架搬运规则执行、优先级处理等。</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系统稳定性与可靠性（15%）：进行长时间运行测试，确保系统无明显错误或崩溃，且在多种异常情况下的恢复能力。</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4）</w:t>
      </w:r>
      <w:r>
        <w:rPr>
          <w:rFonts w:hint="eastAsia" w:ascii="宋体" w:hAnsi="宋体" w:eastAsia="宋体" w:cs="宋体"/>
          <w:sz w:val="24"/>
          <w:szCs w:val="24"/>
          <w:lang w:bidi="ar"/>
        </w:rPr>
        <w:t>可视化界面与交互设计（10%）</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可视化效果（5%）：评价Web可视化系统的布局合理性、信息展示清晰度及实时更新能力。</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用户体验（5%）：考察系统的易用性，包括操作便捷性、反馈及时性以及响应速度等。</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5）</w:t>
      </w:r>
      <w:r>
        <w:rPr>
          <w:rFonts w:hint="eastAsia" w:ascii="宋体" w:hAnsi="宋体" w:eastAsia="宋体" w:cs="宋体"/>
          <w:sz w:val="24"/>
          <w:szCs w:val="24"/>
          <w:lang w:bidi="ar"/>
        </w:rPr>
        <w:t>团队协作与报告撰写（10%）</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团队合作表现（5%）：观察记录小组成员之间的沟通交流、分工配合以及解决问题的能力。</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报告质量（5%）：评估最终提交的项目报告内容详实性、逻辑严密性、格式规范性以及自我反思深度。</w:t>
      </w:r>
    </w:p>
    <w:p>
      <w:pPr>
        <w:pStyle w:val="2"/>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sz w:val="24"/>
          <w:szCs w:val="24"/>
          <w:lang w:bidi="ar"/>
        </w:rPr>
      </w:pP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6）</w:t>
      </w:r>
      <w:r>
        <w:rPr>
          <w:rFonts w:hint="eastAsia" w:ascii="宋体" w:hAnsi="宋体" w:eastAsia="宋体" w:cs="宋体"/>
          <w:sz w:val="24"/>
          <w:szCs w:val="24"/>
          <w:lang w:bidi="ar"/>
        </w:rPr>
        <w:t>项目演示与答辩环节（加分项，最高加5%）</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演示效果（3%）：根据现场演示中系统运行的流畅性、演示者的讲解清晰度及应答问题的能力给予加分。</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创新点与改进意见（2%）：鼓励学生提出项目实施过程中的创新思路和解决方案，或者针对现有系统的改进建议。</w:t>
      </w:r>
    </w:p>
    <w:p>
      <w:pPr>
        <w:pStyle w:val="2"/>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以上各项考核指标将综合形成学生的项目总成绩，以全面反映他们在《算法设计与分析》课程中理论知识的应用能力和实践创新能力。</w:t>
      </w:r>
    </w:p>
    <w:p>
      <w:pPr>
        <w:pStyle w:val="2"/>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hNGFhNTQzZjFhZDEzNWM1NWFhODMzNTI4YWNlNTkifQ=="/>
  </w:docVars>
  <w:rsids>
    <w:rsidRoot w:val="00000000"/>
    <w:rsid w:val="00A65413"/>
    <w:rsid w:val="1266043A"/>
    <w:rsid w:val="29F20467"/>
    <w:rsid w:val="2B654655"/>
    <w:rsid w:val="32674CE9"/>
    <w:rsid w:val="3E356BEA"/>
    <w:rsid w:val="4D5E67C0"/>
    <w:rsid w:val="54615E9D"/>
    <w:rsid w:val="77B75D62"/>
    <w:rsid w:val="7ED555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rPr>
      <w:rFonts w:ascii="Times New Roman" w:hAnsi="Times New Roman"/>
      <w:color w:val="000000"/>
      <w:kern w:val="0"/>
      <w:szCs w:val="21"/>
    </w:rPr>
  </w:style>
  <w:style w:type="table" w:styleId="4">
    <w:name w:val="Table Grid"/>
    <w:basedOn w:val="3"/>
    <w:qFormat/>
    <w:uiPriority w:val="3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3508</Words>
  <Characters>5570</Characters>
  <Lines>0</Lines>
  <Paragraphs>0</Paragraphs>
  <TotalTime>0</TotalTime>
  <ScaleCrop>false</ScaleCrop>
  <LinksUpToDate>false</LinksUpToDate>
  <CharactersWithSpaces>5753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2024-06-28T00:00:00Z</dcterms:created>
  <dc:creator>24477</dc:creator>
  <cp:lastModifiedBy>eclipse</cp:lastModifiedBy>
  <dcterms:modified xsi:type="dcterms:W3CDTF">2024-06-29T14:49:10Z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C653D7DB7ACA40C69C82E261D27E5A7F_12</vt:lpwstr>
  </property>
</Properties>
</file>