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76DC7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pacing w:val="9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9"/>
          <w:sz w:val="36"/>
          <w:szCs w:val="36"/>
          <w:lang w:val="en-US" w:eastAsia="zh-CN"/>
        </w:rPr>
        <w:t>交流生成绩认定系统填写说明</w:t>
      </w:r>
    </w:p>
    <w:p w14:paraId="7AE626C5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pacing w:val="9"/>
          <w:sz w:val="31"/>
          <w:szCs w:val="31"/>
          <w:lang w:val="en-US" w:eastAsia="zh-CN"/>
        </w:rPr>
      </w:pPr>
    </w:p>
    <w:p w14:paraId="5BDCF1D8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pacing w:val="9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9"/>
          <w:sz w:val="31"/>
          <w:szCs w:val="31"/>
          <w:lang w:val="en-US" w:eastAsia="zh-CN"/>
        </w:rPr>
        <w:t>一、认定范围</w:t>
      </w:r>
    </w:p>
    <w:p w14:paraId="073F3ED6">
      <w:pPr>
        <w:numPr>
          <w:ilvl w:val="0"/>
          <w:numId w:val="0"/>
        </w:numPr>
        <w:ind w:firstLine="692"/>
        <w:jc w:val="left"/>
        <w:rPr>
          <w:rFonts w:ascii="仿宋" w:hAnsi="仿宋" w:eastAsia="仿宋" w:cs="仿宋"/>
          <w:spacing w:val="9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经学校批准赴</w:t>
      </w:r>
      <w:r>
        <w:rPr>
          <w:rFonts w:ascii="仿宋" w:hAnsi="仿宋" w:eastAsia="仿宋" w:cs="仿宋"/>
          <w:spacing w:val="4"/>
          <w:sz w:val="31"/>
          <w:szCs w:val="31"/>
        </w:rPr>
        <w:t>与我校交</w:t>
      </w:r>
      <w:r>
        <w:rPr>
          <w:rFonts w:ascii="仿宋" w:hAnsi="仿宋" w:eastAsia="仿宋" w:cs="仿宋"/>
          <w:spacing w:val="3"/>
          <w:sz w:val="31"/>
          <w:szCs w:val="31"/>
        </w:rPr>
        <w:t>流合作的</w:t>
      </w:r>
      <w:r>
        <w:rPr>
          <w:rFonts w:ascii="仿宋" w:hAnsi="仿宋" w:eastAsia="仿宋" w:cs="仿宋"/>
          <w:spacing w:val="4"/>
          <w:sz w:val="31"/>
          <w:szCs w:val="31"/>
        </w:rPr>
        <w:t>国(境)内外大学交流学习的学生。未经学校批准，以自费留学等</w:t>
      </w:r>
      <w:r>
        <w:rPr>
          <w:rFonts w:ascii="仿宋" w:hAnsi="仿宋" w:eastAsia="仿宋" w:cs="仿宋"/>
          <w:spacing w:val="9"/>
          <w:sz w:val="31"/>
          <w:szCs w:val="31"/>
        </w:rPr>
        <w:t>形式赴国(境)内外大学学习者，学校不予课程成绩与学分认定。</w:t>
      </w:r>
    </w:p>
    <w:p w14:paraId="39F98CE1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/>
          <w:bCs/>
          <w:spacing w:val="9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9"/>
          <w:sz w:val="31"/>
          <w:szCs w:val="31"/>
          <w:lang w:val="en-US" w:eastAsia="zh-CN"/>
        </w:rPr>
        <w:t>认定路径（</w:t>
      </w:r>
      <w:r>
        <w:rPr>
          <w:rFonts w:hint="eastAsia" w:ascii="仿宋" w:hAnsi="仿宋" w:eastAsia="仿宋" w:cs="仿宋"/>
          <w:b/>
          <w:bCs/>
          <w:color w:val="FF0000"/>
          <w:spacing w:val="9"/>
          <w:sz w:val="31"/>
          <w:szCs w:val="31"/>
          <w:lang w:val="en-US" w:eastAsia="zh-CN"/>
        </w:rPr>
        <w:t>学生端</w:t>
      </w:r>
      <w:r>
        <w:rPr>
          <w:rFonts w:hint="eastAsia" w:ascii="仿宋" w:hAnsi="仿宋" w:eastAsia="仿宋" w:cs="仿宋"/>
          <w:b/>
          <w:bCs/>
          <w:spacing w:val="9"/>
          <w:sz w:val="31"/>
          <w:szCs w:val="31"/>
          <w:lang w:val="en-US" w:eastAsia="zh-CN"/>
        </w:rPr>
        <w:t>）</w:t>
      </w:r>
    </w:p>
    <w:p w14:paraId="6ABED90E">
      <w:pPr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pacing w:val="9"/>
          <w:sz w:val="31"/>
          <w:szCs w:val="31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pacing w:val="9"/>
          <w:sz w:val="31"/>
          <w:szCs w:val="31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教务系统--学籍成绩--我的成绩--成绩认定（交流生）--增加</w:t>
      </w:r>
    </w:p>
    <w:p w14:paraId="6CCA8E68">
      <w:pPr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607685" cy="3702050"/>
            <wp:effectExtent l="0" t="0" r="1206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78582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填写说明：</w:t>
      </w:r>
    </w:p>
    <w:p w14:paraId="149712B1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1.请如实填写派往的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学校及学习专业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交流起止时间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、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交流学校出具的有效成绩单。</w:t>
      </w:r>
    </w:p>
    <w:p w14:paraId="6DF61AC4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增加校外课程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：指的是交流期间在外校学习的课程。</w:t>
      </w:r>
    </w:p>
    <w:p w14:paraId="4EB8894B">
      <w:pPr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3、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原始学期：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依据校外成绩单上实际修读时间规范填写，如《概率论》校外修读学期是2025-2026-1学期，原始学期填写2025-2026-1。</w:t>
      </w:r>
    </w:p>
    <w:p w14:paraId="3F820A91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4、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与校内课程相似率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：应提前与开课学院进行确认，相似率超过70%及以上课程予以认定。</w:t>
      </w:r>
    </w:p>
    <w:p w14:paraId="5D3734DE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5、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选择校内课程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：指的是拟转换认定的校内课程，请仔细核对与培养方案中的课程信息是否一致，如存在出入，请及时联系本院教学秘书。</w:t>
      </w:r>
    </w:p>
    <w:p w14:paraId="21AE6337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6、点击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“保存并送审”，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选择送审至本学院教学秘书进行审核。</w:t>
      </w:r>
      <w:bookmarkStart w:id="0" w:name="_GoBack"/>
      <w:bookmarkEnd w:id="0"/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该申请经学生所在学院教学秘书、课程所在学院教学秘书及课程所在学院教学副院长全部审核通过后，课程认定成功。</w:t>
      </w:r>
      <w:r>
        <w:rPr>
          <w:rFonts w:hint="eastAsia" w:asciiTheme="minorEastAsia" w:hAnsiTheme="minorEastAsia" w:cstheme="minorEastAsia"/>
          <w:b/>
          <w:bCs/>
          <w:snapToGrid w:val="0"/>
          <w:color w:val="auto"/>
          <w:kern w:val="0"/>
          <w:sz w:val="28"/>
          <w:szCs w:val="28"/>
          <w:lang w:val="en-US" w:eastAsia="zh-CN" w:bidi="ar"/>
        </w:rPr>
        <w:t>审核状态显示“送审中”表示该条成绩认定在审核流程中，只有审核状态显示“通过”该课程才认定成功，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  <w:t>如不通过会显示不通过的原因，可在规定的时间内重新修改提交。</w:t>
      </w:r>
    </w:p>
    <w:p w14:paraId="66CEFC24">
      <w:pPr>
        <w:numPr>
          <w:ilvl w:val="0"/>
          <w:numId w:val="0"/>
        </w:num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83275" cy="708025"/>
            <wp:effectExtent l="0" t="0" r="3175" b="1587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883275" cy="708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F2A699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3C91D6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三、审核流程（</w:t>
      </w:r>
      <w:r>
        <w:rPr>
          <w:rFonts w:hint="eastAsia" w:asciiTheme="minorEastAsia" w:hAnsiTheme="minorEastAsia" w:cstheme="minorEastAsia"/>
          <w:b/>
          <w:bCs/>
          <w:snapToGrid w:val="0"/>
          <w:color w:val="FF0000"/>
          <w:kern w:val="0"/>
          <w:sz w:val="28"/>
          <w:szCs w:val="28"/>
          <w:lang w:val="en-US" w:eastAsia="zh-CN" w:bidi="ar"/>
        </w:rPr>
        <w:t>审核端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  <w:t>）</w:t>
      </w:r>
    </w:p>
    <w:p w14:paraId="45244D12">
      <w:pPr>
        <w:numPr>
          <w:ilvl w:val="0"/>
          <w:numId w:val="0"/>
        </w:numPr>
        <w:ind w:firstLine="562" w:firstLineChars="200"/>
        <w:jc w:val="left"/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送审流程：学生提交送审--学生所在学院教学秘书审核--课程所在学院教学秘书审核--课程所在学院教学副院长审核--认定成功。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highlight w:val="none"/>
          <w:lang w:val="en-US" w:eastAsia="zh-CN" w:bidi="ar"/>
        </w:rPr>
        <w:t>上一环节需选择下一环节的审批人，即学生所在学院教学秘书需选择课程所在学院教学秘书进行送审，课程所在学院教学秘书需选择课程所在学院教学副院长进行审核。</w:t>
      </w:r>
    </w:p>
    <w:p w14:paraId="756C6F6C">
      <w:pPr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hint="eastAsia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highlight w:val="none"/>
          <w:lang w:val="en-US" w:eastAsia="zh-CN" w:bidi="ar"/>
        </w:rPr>
        <w:t xml:space="preserve">  审核路径：教务系统-成绩管理-成绩认定管理-成绩认定（交流生）审核。</w:t>
      </w:r>
    </w:p>
    <w:p w14:paraId="291A4074">
      <w:pPr>
        <w:numPr>
          <w:ilvl w:val="0"/>
          <w:numId w:val="0"/>
        </w:numPr>
        <w:ind w:firstLine="560" w:firstLineChars="200"/>
        <w:jc w:val="left"/>
        <w:rPr>
          <w:rFonts w:hint="default" w:asciiTheme="minorEastAsia" w:hAnsiTheme="minorEastAsia" w:cstheme="minorEastAsia"/>
          <w:b/>
          <w:bCs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highlight w:val="none"/>
          <w:lang w:val="en-US" w:eastAsia="zh-CN" w:bidi="ar"/>
        </w:rPr>
        <w:t>学生所在学院负责核查学生是否符合申请条件、申请材料的真实性以及拟认定课程与培养方案的一致性。开课院负责拟转换课程的有效性和相似率的准确性。</w:t>
      </w:r>
      <w:r>
        <w:rPr>
          <w:rFonts w:hint="eastAsia" w:asciiTheme="minorEastAsia" w:hAnsiTheme="minorEastAsia" w:cstheme="minorEastAsia"/>
          <w:b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如审核不通过，须如实填写审核不通过的理由，任意环节审核不通过则该条审核不通过</w:t>
      </w:r>
      <w:r>
        <w:rPr>
          <w:rFonts w:hint="eastAsia" w:asciiTheme="minorEastAsia" w:hAnsiTheme="minorEastAsia" w:cstheme="minorEastAsia"/>
          <w:b w:val="0"/>
          <w:bCs w:val="0"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（请注意：点击“审核不通过”是退回至上一审核阶段，如课程所在学院教学秘书点击审核不通过，流程退回至学生所在学院教学秘书；点击“终止流程”审核直接退回至学生本人，可根据业务需进行选择）</w:t>
      </w:r>
      <w:r>
        <w:rPr>
          <w:rFonts w:hint="eastAsia" w:asciiTheme="minorEastAsia" w:hAnsiTheme="minorEastAsia" w:cstheme="minorEastAsia"/>
          <w:b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。</w:t>
      </w:r>
    </w:p>
    <w:p w14:paraId="53B55C55">
      <w:pPr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62930" cy="3413125"/>
            <wp:effectExtent l="0" t="0" r="13970" b="15875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341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851502">
      <w:pPr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b w:val="0"/>
          <w:bCs w:val="0"/>
          <w:snapToGrid w:val="0"/>
          <w:color w:val="262626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FF3DD2"/>
    <w:multiLevelType w:val="singleLevel"/>
    <w:tmpl w:val="42FF3DD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D59B5"/>
    <w:rsid w:val="0C062FD1"/>
    <w:rsid w:val="0CBD233D"/>
    <w:rsid w:val="24682B24"/>
    <w:rsid w:val="307D1FD3"/>
    <w:rsid w:val="4C2C4368"/>
    <w:rsid w:val="543814E2"/>
    <w:rsid w:val="585B7185"/>
    <w:rsid w:val="5AA732B4"/>
    <w:rsid w:val="62B17737"/>
    <w:rsid w:val="63B509D2"/>
    <w:rsid w:val="6E5D59B5"/>
    <w:rsid w:val="760E67F0"/>
    <w:rsid w:val="7DB53F70"/>
    <w:rsid w:val="7F6C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772</Words>
  <Characters>804</Characters>
  <Lines>0</Lines>
  <Paragraphs>0</Paragraphs>
  <TotalTime>14</TotalTime>
  <ScaleCrop>false</ScaleCrop>
  <LinksUpToDate>false</LinksUpToDate>
  <CharactersWithSpaces>810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2026-06-24T00:32:00Z</dcterms:created>
  <dc:creator>邹震雷</dc:creator>
  <cp:lastModifiedBy>邹震雷</cp:lastModifiedBy>
  <dcterms:modified xsi:type="dcterms:W3CDTF">2026-08-28T00:41:00Z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0354FB36E395478CB69BC28448A0AA00_11</vt:lpwstr>
  </property>
  <property fmtid="{D5CDD505-2E9C-101B-9397-08002B2CF9AE}" pid="4" name="KSOTemplateDocerSaveRecord">
    <vt:lpwstr>eyJoZGlkIjoiY2M2YTZmNWEzY2RhYjViODc2ODJlYTEzZDliNjc2ZTEiLCJ1c2VySWQiOiI0OTA2NTM1MTMifQ==</vt:lpwstr>
  </property>
</Properties>
</file>