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800" w:lineRule="exact"/>
        <w:ind w:firstLine="789" w:firstLineChars="209"/>
        <w:jc w:val="center"/>
        <w:textAlignment w:val="auto"/>
        <w:rPr>
          <w:rFonts w:hint="eastAsia"/>
          <w:b/>
          <w:bCs/>
          <w:spacing w:val="8"/>
          <w:sz w:val="36"/>
          <w:szCs w:val="36"/>
          <w:u w:val="none"/>
          <w:lang w:val="en-US" w:eastAsia="zh-CN"/>
        </w:rPr>
      </w:pPr>
      <w:r>
        <w:rPr>
          <w:rFonts w:hint="eastAsia"/>
          <w:b/>
          <w:bCs/>
          <w:spacing w:val="8"/>
          <w:sz w:val="36"/>
          <w:szCs w:val="36"/>
          <w:u w:val="none"/>
          <w:lang w:val="en-US" w:eastAsia="zh-CN"/>
        </w:rPr>
        <w:t>新道科技股份有限公司与</w:t>
      </w:r>
      <w:r>
        <w:rPr>
          <w:rFonts w:hint="eastAsia"/>
          <w:b/>
          <w:bCs/>
          <w:spacing w:val="8"/>
          <w:sz w:val="36"/>
          <w:szCs w:val="36"/>
          <w:u w:val="none"/>
        </w:rPr>
        <w:t>铜陵学院</w:t>
      </w:r>
      <w:r>
        <w:rPr>
          <w:rFonts w:hint="eastAsia"/>
          <w:b/>
          <w:bCs/>
          <w:spacing w:val="8"/>
          <w:sz w:val="36"/>
          <w:szCs w:val="36"/>
          <w:u w:val="none"/>
          <w:lang w:val="en-US" w:eastAsia="zh-CN"/>
        </w:rPr>
        <w:t>会计学院</w:t>
      </w:r>
    </w:p>
    <w:p>
      <w:pPr>
        <w:keepNext w:val="0"/>
        <w:keepLines w:val="0"/>
        <w:pageBreakBefore w:val="0"/>
        <w:widowControl w:val="0"/>
        <w:kinsoku/>
        <w:wordWrap/>
        <w:overflowPunct/>
        <w:topLinePunct w:val="0"/>
        <w:autoSpaceDE/>
        <w:autoSpaceDN/>
        <w:bidi w:val="0"/>
        <w:adjustRightInd/>
        <w:snapToGrid/>
        <w:spacing w:before="157" w:beforeLines="50" w:after="157" w:afterLines="50" w:line="800" w:lineRule="exact"/>
        <w:ind w:firstLine="789" w:firstLineChars="209"/>
        <w:jc w:val="center"/>
        <w:textAlignment w:val="auto"/>
        <w:rPr>
          <w:rFonts w:hint="default" w:eastAsia="宋体"/>
          <w:b/>
          <w:bCs/>
          <w:lang w:val="en-US" w:eastAsia="zh-CN"/>
        </w:rPr>
      </w:pPr>
      <w:r>
        <w:rPr>
          <w:rFonts w:hint="eastAsia"/>
          <w:b/>
          <w:bCs/>
          <w:spacing w:val="8"/>
          <w:sz w:val="36"/>
          <w:szCs w:val="36"/>
          <w:u w:val="none"/>
          <w:lang w:val="en-US" w:eastAsia="zh-CN"/>
        </w:rPr>
        <w:t>共建</w:t>
      </w:r>
      <w:r>
        <w:rPr>
          <w:rFonts w:hint="eastAsia"/>
          <w:b/>
          <w:bCs/>
          <w:spacing w:val="8"/>
          <w:sz w:val="36"/>
          <w:szCs w:val="36"/>
          <w:u w:val="none"/>
        </w:rPr>
        <w:t>实习与研究基地</w:t>
      </w:r>
      <w:r>
        <w:rPr>
          <w:rFonts w:hint="eastAsia"/>
          <w:b/>
          <w:bCs/>
          <w:spacing w:val="8"/>
          <w:sz w:val="36"/>
          <w:szCs w:val="36"/>
          <w:u w:val="none"/>
          <w:lang w:val="en-US" w:eastAsia="zh-CN"/>
        </w:rPr>
        <w:t>进展报告</w:t>
      </w:r>
    </w:p>
    <w:p>
      <w:pPr>
        <w:pStyle w:val="3"/>
        <w:ind w:firstLine="562"/>
      </w:pPr>
      <w:r>
        <w:rPr>
          <w:rFonts w:hint="eastAsia"/>
        </w:rPr>
        <w:t>一、基地建设基本情况</w:t>
      </w:r>
    </w:p>
    <w:p>
      <w:pPr>
        <w:pStyle w:val="4"/>
        <w:ind w:firstLine="562"/>
      </w:pPr>
      <w:r>
        <w:rPr>
          <w:rFonts w:hint="eastAsia"/>
        </w:rPr>
        <w:t>（一）概述</w:t>
      </w:r>
    </w:p>
    <w:p>
      <w:pPr>
        <w:spacing w:line="360" w:lineRule="auto"/>
        <w:ind w:firstLine="360" w:firstLineChars="150"/>
        <w:rPr>
          <w:rFonts w:ascii="宋体" w:hAnsi="宋体" w:cs="宋体"/>
          <w:sz w:val="24"/>
        </w:rPr>
      </w:pPr>
      <w:r>
        <w:rPr>
          <w:rFonts w:hint="eastAsia" w:ascii="宋体" w:hAnsi="宋体" w:cs="宋体"/>
          <w:sz w:val="24"/>
        </w:rPr>
        <w:t>为了更好地实施铜陵学院示范应用型高校建设以及更好地服务地方经济社会发展的目标，本着“平等协商、互惠互利、优势互补、 共同发展 ”的原则，经用友新道科技股份有限公司与铜陵学院会计学院双方</w:t>
      </w:r>
      <w:r>
        <w:rPr>
          <w:rFonts w:hint="eastAsia" w:ascii="宋体" w:hAnsi="宋体" w:cs="宋体"/>
          <w:sz w:val="24"/>
          <w:lang w:val="en-US" w:eastAsia="zh-CN"/>
        </w:rPr>
        <w:t>友好</w:t>
      </w:r>
      <w:r>
        <w:rPr>
          <w:rFonts w:hint="eastAsia" w:ascii="宋体" w:hAnsi="宋体" w:cs="宋体"/>
          <w:sz w:val="24"/>
        </w:rPr>
        <w:t>协商，合作共建实习与研究基地。</w:t>
      </w:r>
    </w:p>
    <w:p>
      <w:pPr>
        <w:pStyle w:val="4"/>
        <w:ind w:firstLine="562"/>
        <w:rPr>
          <w:rFonts w:hint="eastAsia"/>
        </w:rPr>
      </w:pPr>
      <w:r>
        <w:rPr>
          <w:rFonts w:hint="eastAsia"/>
        </w:rPr>
        <w:t>（二）成立时间及地点</w:t>
      </w:r>
    </w:p>
    <w:p>
      <w:pPr>
        <w:spacing w:line="360" w:lineRule="auto"/>
        <w:ind w:firstLine="480" w:firstLineChars="200"/>
        <w:rPr>
          <w:rFonts w:ascii="宋体" w:hAnsi="宋体" w:cs="宋体"/>
          <w:sz w:val="24"/>
        </w:rPr>
      </w:pPr>
      <w:r>
        <w:rPr>
          <w:rFonts w:hint="eastAsia" w:ascii="宋体" w:hAnsi="宋体" w:cs="宋体"/>
          <w:sz w:val="24"/>
        </w:rPr>
        <w:t>基地于2</w:t>
      </w:r>
      <w:r>
        <w:rPr>
          <w:rFonts w:ascii="宋体" w:hAnsi="宋体" w:cs="宋体"/>
          <w:sz w:val="24"/>
        </w:rPr>
        <w:t>023</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月1</w:t>
      </w:r>
      <w:r>
        <w:rPr>
          <w:rFonts w:hint="eastAsia" w:ascii="宋体" w:hAnsi="宋体" w:cs="宋体"/>
          <w:sz w:val="24"/>
          <w:lang w:val="en-US" w:eastAsia="zh-CN"/>
        </w:rPr>
        <w:t>0</w:t>
      </w:r>
      <w:r>
        <w:rPr>
          <w:rFonts w:hint="eastAsia" w:ascii="宋体" w:hAnsi="宋体" w:cs="宋体"/>
          <w:sz w:val="24"/>
        </w:rPr>
        <w:t>日</w:t>
      </w:r>
      <w:r>
        <w:rPr>
          <w:rFonts w:hint="eastAsia" w:ascii="宋体" w:hAnsi="宋体" w:cs="宋体"/>
          <w:sz w:val="24"/>
          <w:lang w:val="en-US" w:eastAsia="zh-CN"/>
        </w:rPr>
        <w:t>正式</w:t>
      </w:r>
      <w:bookmarkStart w:id="0" w:name="_GoBack"/>
      <w:bookmarkEnd w:id="0"/>
      <w:r>
        <w:rPr>
          <w:rFonts w:hint="eastAsia" w:ascii="宋体" w:hAnsi="宋体" w:cs="宋体"/>
          <w:sz w:val="24"/>
        </w:rPr>
        <w:t>成立，地点位于</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p>
    <w:p>
      <w:pPr>
        <w:pStyle w:val="4"/>
        <w:ind w:firstLine="562"/>
      </w:pPr>
      <w:r>
        <w:rPr>
          <w:rFonts w:hint="eastAsia"/>
        </w:rPr>
        <w:t>（三）基地工作小组人员情况</w:t>
      </w:r>
    </w:p>
    <w:p>
      <w:pPr>
        <w:spacing w:line="360" w:lineRule="auto"/>
        <w:ind w:firstLine="480" w:firstLineChars="200"/>
        <w:rPr>
          <w:rFonts w:hint="eastAsia" w:ascii="宋体" w:hAnsi="宋体" w:cs="宋体"/>
          <w:sz w:val="24"/>
        </w:rPr>
      </w:pPr>
      <w:r>
        <w:rPr>
          <w:rFonts w:hint="eastAsia" w:ascii="宋体" w:hAnsi="宋体" w:cs="宋体"/>
          <w:sz w:val="24"/>
        </w:rPr>
        <w:t>1、会计学院配置人员情况</w:t>
      </w:r>
    </w:p>
    <w:tbl>
      <w:tblPr>
        <w:tblStyle w:val="6"/>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29"/>
        <w:gridCol w:w="926"/>
        <w:gridCol w:w="2126"/>
        <w:gridCol w:w="709"/>
        <w:gridCol w:w="1522"/>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9" w:type="dxa"/>
            <w:vAlign w:val="center"/>
          </w:tcPr>
          <w:p>
            <w:pPr>
              <w:jc w:val="center"/>
              <w:rPr>
                <w:rFonts w:ascii="宋体" w:hAnsi="宋体"/>
                <w:kern w:val="0"/>
                <w:sz w:val="24"/>
              </w:rPr>
            </w:pPr>
            <w:r>
              <w:rPr>
                <w:rFonts w:ascii="宋体" w:hAnsi="宋体"/>
                <w:kern w:val="0"/>
                <w:sz w:val="24"/>
              </w:rPr>
              <w:t>序号</w:t>
            </w:r>
          </w:p>
        </w:tc>
        <w:tc>
          <w:tcPr>
            <w:tcW w:w="829" w:type="dxa"/>
            <w:vAlign w:val="center"/>
          </w:tcPr>
          <w:p>
            <w:pPr>
              <w:jc w:val="center"/>
              <w:rPr>
                <w:rFonts w:ascii="宋体" w:hAnsi="宋体"/>
                <w:kern w:val="0"/>
                <w:sz w:val="24"/>
              </w:rPr>
            </w:pPr>
            <w:r>
              <w:rPr>
                <w:rFonts w:ascii="宋体" w:hAnsi="宋体"/>
                <w:kern w:val="0"/>
                <w:sz w:val="24"/>
              </w:rPr>
              <w:t>姓名</w:t>
            </w:r>
          </w:p>
        </w:tc>
        <w:tc>
          <w:tcPr>
            <w:tcW w:w="926" w:type="dxa"/>
            <w:vAlign w:val="center"/>
          </w:tcPr>
          <w:p>
            <w:pPr>
              <w:jc w:val="center"/>
              <w:rPr>
                <w:rFonts w:ascii="宋体" w:hAnsi="宋体"/>
                <w:kern w:val="0"/>
                <w:sz w:val="24"/>
              </w:rPr>
            </w:pPr>
            <w:r>
              <w:rPr>
                <w:rFonts w:ascii="宋体" w:hAnsi="宋体"/>
                <w:kern w:val="0"/>
                <w:sz w:val="24"/>
              </w:rPr>
              <w:t>出生年月</w:t>
            </w:r>
          </w:p>
        </w:tc>
        <w:tc>
          <w:tcPr>
            <w:tcW w:w="2126" w:type="dxa"/>
            <w:vAlign w:val="center"/>
          </w:tcPr>
          <w:p>
            <w:pPr>
              <w:jc w:val="center"/>
              <w:rPr>
                <w:rFonts w:ascii="宋体" w:hAnsi="宋体"/>
                <w:kern w:val="0"/>
                <w:sz w:val="24"/>
              </w:rPr>
            </w:pPr>
            <w:r>
              <w:rPr>
                <w:rFonts w:ascii="宋体" w:hAnsi="宋体"/>
                <w:kern w:val="0"/>
                <w:sz w:val="24"/>
              </w:rPr>
              <w:t>学校/企业</w:t>
            </w:r>
          </w:p>
        </w:tc>
        <w:tc>
          <w:tcPr>
            <w:tcW w:w="709" w:type="dxa"/>
            <w:vAlign w:val="center"/>
          </w:tcPr>
          <w:p>
            <w:pPr>
              <w:jc w:val="center"/>
              <w:rPr>
                <w:rFonts w:ascii="宋体" w:hAnsi="宋体"/>
                <w:kern w:val="0"/>
                <w:sz w:val="24"/>
              </w:rPr>
            </w:pPr>
            <w:r>
              <w:rPr>
                <w:rFonts w:ascii="宋体" w:hAnsi="宋体"/>
                <w:kern w:val="0"/>
                <w:sz w:val="24"/>
              </w:rPr>
              <w:t>职称</w:t>
            </w:r>
          </w:p>
        </w:tc>
        <w:tc>
          <w:tcPr>
            <w:tcW w:w="1522" w:type="dxa"/>
            <w:vAlign w:val="center"/>
          </w:tcPr>
          <w:p>
            <w:pPr>
              <w:jc w:val="center"/>
              <w:rPr>
                <w:rFonts w:ascii="宋体" w:hAnsi="宋体"/>
                <w:kern w:val="0"/>
                <w:sz w:val="24"/>
              </w:rPr>
            </w:pPr>
            <w:r>
              <w:rPr>
                <w:rFonts w:ascii="宋体" w:hAnsi="宋体"/>
                <w:kern w:val="0"/>
                <w:sz w:val="24"/>
              </w:rPr>
              <w:t>职务</w:t>
            </w:r>
          </w:p>
        </w:tc>
        <w:tc>
          <w:tcPr>
            <w:tcW w:w="1919" w:type="dxa"/>
            <w:vAlign w:val="center"/>
          </w:tcPr>
          <w:p>
            <w:pPr>
              <w:jc w:val="center"/>
              <w:rPr>
                <w:rFonts w:ascii="宋体" w:hAnsi="宋体"/>
                <w:kern w:val="0"/>
                <w:sz w:val="24"/>
              </w:rPr>
            </w:pPr>
            <w:r>
              <w:rPr>
                <w:rFonts w:ascii="宋体" w:hAnsi="宋体"/>
                <w:kern w:val="0"/>
                <w:sz w:val="24"/>
              </w:rPr>
              <w:t>承担教学/管理任务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1</w:t>
            </w:r>
          </w:p>
        </w:tc>
        <w:tc>
          <w:tcPr>
            <w:tcW w:w="829" w:type="dxa"/>
            <w:vAlign w:val="center"/>
          </w:tcPr>
          <w:p>
            <w:pPr>
              <w:jc w:val="center"/>
              <w:rPr>
                <w:rFonts w:hint="eastAsia" w:ascii="宋体" w:hAnsi="宋体" w:eastAsia="宋体"/>
                <w:kern w:val="0"/>
                <w:sz w:val="24"/>
                <w:lang w:eastAsia="zh-CN"/>
              </w:rPr>
            </w:pPr>
            <w:r>
              <w:rPr>
                <w:rFonts w:hint="eastAsia" w:ascii="宋体" w:hAnsi="宋体"/>
                <w:kern w:val="0"/>
                <w:sz w:val="24"/>
                <w:lang w:val="en-US" w:eastAsia="zh-CN"/>
              </w:rPr>
              <w:t>徐诗举</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w:t>
            </w:r>
            <w:r>
              <w:rPr>
                <w:rFonts w:hint="eastAsia" w:ascii="宋体" w:hAnsi="宋体"/>
                <w:kern w:val="0"/>
                <w:sz w:val="24"/>
                <w:lang w:val="en-US" w:eastAsia="zh-CN"/>
              </w:rPr>
              <w:t>6</w:t>
            </w:r>
            <w:r>
              <w:rPr>
                <w:rFonts w:ascii="宋体" w:hAnsi="宋体"/>
                <w:kern w:val="0"/>
                <w:sz w:val="24"/>
              </w:rPr>
              <w:t>8.09</w:t>
            </w:r>
          </w:p>
        </w:tc>
        <w:tc>
          <w:tcPr>
            <w:tcW w:w="2126" w:type="dxa"/>
            <w:vAlign w:val="center"/>
          </w:tcPr>
          <w:p>
            <w:pPr>
              <w:widowControl/>
              <w:jc w:val="center"/>
              <w:rPr>
                <w:rFonts w:ascii="宋体" w:hAnsi="宋体"/>
                <w:sz w:val="24"/>
              </w:rPr>
            </w:pPr>
            <w:r>
              <w:rPr>
                <w:rFonts w:hint="eastAsia" w:ascii="宋体" w:hAnsi="宋体"/>
                <w:sz w:val="24"/>
                <w:lang w:val="en-US" w:eastAsia="zh-CN"/>
              </w:rPr>
              <w:t>学校</w:t>
            </w:r>
            <w:r>
              <w:rPr>
                <w:rFonts w:hint="eastAsia" w:ascii="宋体" w:hAnsi="宋体"/>
                <w:sz w:val="24"/>
              </w:rPr>
              <w:t>师资</w:t>
            </w:r>
          </w:p>
        </w:tc>
        <w:tc>
          <w:tcPr>
            <w:tcW w:w="709" w:type="dxa"/>
            <w:vAlign w:val="center"/>
          </w:tcPr>
          <w:p>
            <w:pPr>
              <w:widowControl/>
              <w:jc w:val="center"/>
              <w:rPr>
                <w:rFonts w:hint="eastAsia" w:ascii="宋体" w:hAnsi="宋体" w:eastAsia="宋体"/>
                <w:sz w:val="24"/>
                <w:lang w:eastAsia="zh-CN"/>
              </w:rPr>
            </w:pPr>
            <w:r>
              <w:rPr>
                <w:rFonts w:hint="eastAsia" w:ascii="宋体" w:hAnsi="宋体"/>
                <w:sz w:val="24"/>
                <w:lang w:val="en-US" w:eastAsia="zh-CN"/>
              </w:rPr>
              <w:t>教授</w:t>
            </w:r>
          </w:p>
        </w:tc>
        <w:tc>
          <w:tcPr>
            <w:tcW w:w="1522" w:type="dxa"/>
            <w:vAlign w:val="center"/>
          </w:tcPr>
          <w:p>
            <w:pPr>
              <w:widowControl/>
              <w:jc w:val="center"/>
              <w:rPr>
                <w:rFonts w:hint="eastAsia" w:ascii="宋体" w:hAnsi="宋体" w:eastAsia="宋体"/>
                <w:sz w:val="24"/>
                <w:lang w:eastAsia="zh-CN"/>
              </w:rPr>
            </w:pPr>
            <w:r>
              <w:rPr>
                <w:rFonts w:hint="eastAsia" w:ascii="宋体" w:hAnsi="宋体"/>
                <w:sz w:val="24"/>
                <w:lang w:val="en-US" w:eastAsia="zh-CN"/>
              </w:rPr>
              <w:t>院长</w:t>
            </w:r>
          </w:p>
        </w:tc>
        <w:tc>
          <w:tcPr>
            <w:tcW w:w="1919" w:type="dxa"/>
            <w:vAlign w:val="center"/>
          </w:tcPr>
          <w:p>
            <w:pPr>
              <w:widowControl/>
              <w:jc w:val="center"/>
              <w:rPr>
                <w:rFonts w:ascii="宋体" w:hAnsi="宋体"/>
                <w:sz w:val="24"/>
              </w:rPr>
            </w:pPr>
            <w:r>
              <w:rPr>
                <w:rFonts w:hint="eastAsia" w:ascii="宋体" w:hAnsi="宋体"/>
                <w:sz w:val="24"/>
              </w:rPr>
              <w:t>管理与教学工作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2</w:t>
            </w:r>
          </w:p>
        </w:tc>
        <w:tc>
          <w:tcPr>
            <w:tcW w:w="829" w:type="dxa"/>
            <w:vAlign w:val="center"/>
          </w:tcPr>
          <w:p>
            <w:pPr>
              <w:jc w:val="center"/>
              <w:rPr>
                <w:rFonts w:hint="eastAsia" w:ascii="宋体" w:hAnsi="宋体" w:eastAsia="宋体"/>
                <w:kern w:val="0"/>
                <w:sz w:val="24"/>
                <w:lang w:eastAsia="zh-CN"/>
              </w:rPr>
            </w:pPr>
            <w:r>
              <w:rPr>
                <w:rFonts w:hint="eastAsia" w:ascii="宋体" w:hAnsi="宋体"/>
                <w:kern w:val="0"/>
                <w:sz w:val="24"/>
                <w:lang w:val="en-US" w:eastAsia="zh-CN"/>
              </w:rPr>
              <w:t>杨英</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w:t>
            </w:r>
            <w:r>
              <w:rPr>
                <w:rFonts w:hint="eastAsia" w:ascii="宋体" w:hAnsi="宋体"/>
                <w:kern w:val="0"/>
                <w:sz w:val="24"/>
                <w:lang w:val="en-US" w:eastAsia="zh-CN"/>
              </w:rPr>
              <w:t>74</w:t>
            </w:r>
            <w:r>
              <w:rPr>
                <w:rFonts w:ascii="宋体" w:hAnsi="宋体"/>
                <w:kern w:val="0"/>
                <w:sz w:val="24"/>
              </w:rPr>
              <w:t>.04</w:t>
            </w:r>
          </w:p>
        </w:tc>
        <w:tc>
          <w:tcPr>
            <w:tcW w:w="2126" w:type="dxa"/>
            <w:vAlign w:val="center"/>
          </w:tcPr>
          <w:p>
            <w:pPr>
              <w:widowControl/>
              <w:jc w:val="center"/>
              <w:rPr>
                <w:rFonts w:ascii="宋体" w:hAnsi="宋体"/>
                <w:sz w:val="24"/>
              </w:rPr>
            </w:pPr>
            <w:r>
              <w:rPr>
                <w:rFonts w:hint="eastAsia" w:ascii="宋体" w:hAnsi="宋体"/>
                <w:sz w:val="24"/>
                <w:lang w:val="en-US" w:eastAsia="zh-CN"/>
              </w:rPr>
              <w:t>学校</w:t>
            </w:r>
            <w:r>
              <w:rPr>
                <w:rFonts w:hint="eastAsia" w:ascii="宋体" w:hAnsi="宋体"/>
                <w:sz w:val="24"/>
              </w:rPr>
              <w:t>师资</w:t>
            </w:r>
          </w:p>
        </w:tc>
        <w:tc>
          <w:tcPr>
            <w:tcW w:w="709" w:type="dxa"/>
            <w:vAlign w:val="center"/>
          </w:tcPr>
          <w:p>
            <w:pPr>
              <w:widowControl/>
              <w:jc w:val="center"/>
              <w:rPr>
                <w:rFonts w:hint="eastAsia" w:ascii="宋体" w:hAnsi="宋体" w:eastAsia="宋体"/>
                <w:sz w:val="24"/>
                <w:lang w:eastAsia="zh-CN"/>
              </w:rPr>
            </w:pPr>
            <w:r>
              <w:rPr>
                <w:rFonts w:hint="eastAsia" w:ascii="宋体" w:hAnsi="宋体"/>
                <w:sz w:val="24"/>
                <w:lang w:val="en-US" w:eastAsia="zh-CN"/>
              </w:rPr>
              <w:t>教授</w:t>
            </w:r>
          </w:p>
        </w:tc>
        <w:tc>
          <w:tcPr>
            <w:tcW w:w="1522" w:type="dxa"/>
            <w:vAlign w:val="center"/>
          </w:tcPr>
          <w:p>
            <w:pPr>
              <w:widowControl/>
              <w:jc w:val="center"/>
              <w:rPr>
                <w:rFonts w:hint="eastAsia" w:ascii="宋体" w:hAnsi="宋体" w:eastAsia="宋体"/>
                <w:sz w:val="24"/>
                <w:lang w:eastAsia="zh-CN"/>
              </w:rPr>
            </w:pPr>
            <w:r>
              <w:rPr>
                <w:rFonts w:hint="eastAsia" w:ascii="宋体" w:hAnsi="宋体"/>
                <w:sz w:val="24"/>
                <w:lang w:val="en-US" w:eastAsia="zh-CN"/>
              </w:rPr>
              <w:t>副院长</w:t>
            </w:r>
          </w:p>
        </w:tc>
        <w:tc>
          <w:tcPr>
            <w:tcW w:w="1919" w:type="dxa"/>
            <w:vAlign w:val="center"/>
          </w:tcPr>
          <w:p>
            <w:pPr>
              <w:widowControl/>
              <w:jc w:val="center"/>
              <w:rPr>
                <w:rFonts w:ascii="宋体" w:hAnsi="宋体"/>
                <w:sz w:val="24"/>
              </w:rPr>
            </w:pPr>
            <w:r>
              <w:rPr>
                <w:rFonts w:hint="eastAsia" w:ascii="宋体" w:hAnsi="宋体"/>
                <w:sz w:val="24"/>
              </w:rPr>
              <w:t>管理与教学工作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3</w:t>
            </w:r>
          </w:p>
        </w:tc>
        <w:tc>
          <w:tcPr>
            <w:tcW w:w="829" w:type="dxa"/>
            <w:vAlign w:val="center"/>
          </w:tcPr>
          <w:p>
            <w:pPr>
              <w:jc w:val="center"/>
              <w:rPr>
                <w:rFonts w:hint="eastAsia" w:ascii="宋体" w:hAnsi="宋体" w:eastAsia="宋体"/>
                <w:kern w:val="0"/>
                <w:sz w:val="24"/>
                <w:lang w:eastAsia="zh-CN"/>
              </w:rPr>
            </w:pPr>
            <w:r>
              <w:rPr>
                <w:rFonts w:hint="eastAsia" w:ascii="宋体" w:hAnsi="宋体"/>
                <w:kern w:val="0"/>
                <w:sz w:val="24"/>
                <w:lang w:val="en-US" w:eastAsia="zh-CN"/>
              </w:rPr>
              <w:t>刘捷先</w:t>
            </w:r>
          </w:p>
        </w:tc>
        <w:tc>
          <w:tcPr>
            <w:tcW w:w="926" w:type="dxa"/>
            <w:vAlign w:val="center"/>
          </w:tcPr>
          <w:p>
            <w:pPr>
              <w:jc w:val="center"/>
              <w:rPr>
                <w:rFonts w:hint="eastAsia" w:ascii="宋体" w:hAnsi="宋体" w:eastAsia="宋体"/>
                <w:kern w:val="0"/>
                <w:sz w:val="24"/>
                <w:lang w:eastAsia="zh-CN"/>
              </w:rPr>
            </w:pPr>
            <w:r>
              <w:rPr>
                <w:rFonts w:hint="eastAsia" w:ascii="宋体" w:hAnsi="宋体"/>
                <w:kern w:val="0"/>
                <w:sz w:val="24"/>
              </w:rPr>
              <w:t>1</w:t>
            </w:r>
            <w:r>
              <w:rPr>
                <w:rFonts w:ascii="宋体" w:hAnsi="宋体"/>
                <w:kern w:val="0"/>
                <w:sz w:val="24"/>
              </w:rPr>
              <w:t>9</w:t>
            </w:r>
            <w:r>
              <w:rPr>
                <w:rFonts w:hint="eastAsia" w:ascii="宋体" w:hAnsi="宋体"/>
                <w:kern w:val="0"/>
                <w:sz w:val="24"/>
                <w:lang w:val="en-US" w:eastAsia="zh-CN"/>
              </w:rPr>
              <w:t>88</w:t>
            </w:r>
            <w:r>
              <w:rPr>
                <w:rFonts w:ascii="宋体" w:hAnsi="宋体"/>
                <w:kern w:val="0"/>
                <w:sz w:val="24"/>
              </w:rPr>
              <w:t>.0</w:t>
            </w:r>
            <w:r>
              <w:rPr>
                <w:rFonts w:hint="eastAsia" w:ascii="宋体" w:hAnsi="宋体"/>
                <w:kern w:val="0"/>
                <w:sz w:val="24"/>
                <w:lang w:val="en-US" w:eastAsia="zh-CN"/>
              </w:rPr>
              <w:t>3</w:t>
            </w:r>
          </w:p>
        </w:tc>
        <w:tc>
          <w:tcPr>
            <w:tcW w:w="2126" w:type="dxa"/>
            <w:vAlign w:val="center"/>
          </w:tcPr>
          <w:p>
            <w:pPr>
              <w:widowControl/>
              <w:jc w:val="center"/>
              <w:rPr>
                <w:rFonts w:ascii="宋体" w:hAnsi="宋体"/>
                <w:sz w:val="24"/>
              </w:rPr>
            </w:pPr>
            <w:r>
              <w:rPr>
                <w:rFonts w:hint="eastAsia" w:ascii="宋体" w:hAnsi="宋体"/>
                <w:sz w:val="24"/>
                <w:lang w:val="en-US" w:eastAsia="zh-CN"/>
              </w:rPr>
              <w:t>学校</w:t>
            </w:r>
            <w:r>
              <w:rPr>
                <w:rFonts w:hint="eastAsia" w:ascii="宋体" w:hAnsi="宋体"/>
                <w:sz w:val="24"/>
              </w:rPr>
              <w:t>师资</w:t>
            </w:r>
          </w:p>
        </w:tc>
        <w:tc>
          <w:tcPr>
            <w:tcW w:w="709" w:type="dxa"/>
            <w:vAlign w:val="center"/>
          </w:tcPr>
          <w:p>
            <w:pPr>
              <w:widowControl/>
              <w:jc w:val="center"/>
              <w:rPr>
                <w:rFonts w:hint="eastAsia" w:ascii="宋体" w:hAnsi="宋体" w:eastAsia="宋体"/>
                <w:sz w:val="24"/>
                <w:lang w:eastAsia="zh-CN"/>
              </w:rPr>
            </w:pPr>
            <w:r>
              <w:rPr>
                <w:rFonts w:hint="eastAsia" w:ascii="宋体" w:hAnsi="宋体"/>
                <w:sz w:val="24"/>
                <w:lang w:val="en-US" w:eastAsia="zh-CN"/>
              </w:rPr>
              <w:t>副教授</w:t>
            </w:r>
          </w:p>
        </w:tc>
        <w:tc>
          <w:tcPr>
            <w:tcW w:w="1522" w:type="dxa"/>
            <w:vAlign w:val="center"/>
          </w:tcPr>
          <w:p>
            <w:pPr>
              <w:widowControl/>
              <w:jc w:val="center"/>
              <w:rPr>
                <w:rFonts w:hint="default" w:ascii="宋体" w:hAnsi="宋体" w:eastAsia="宋体"/>
                <w:sz w:val="24"/>
                <w:lang w:val="en-US" w:eastAsia="zh-CN"/>
              </w:rPr>
            </w:pPr>
            <w:r>
              <w:rPr>
                <w:rFonts w:hint="eastAsia" w:ascii="宋体" w:hAnsi="宋体"/>
                <w:sz w:val="24"/>
                <w:lang w:val="en-US" w:eastAsia="zh-CN"/>
              </w:rPr>
              <w:t>教研室主任</w:t>
            </w:r>
          </w:p>
        </w:tc>
        <w:tc>
          <w:tcPr>
            <w:tcW w:w="1919" w:type="dxa"/>
            <w:vAlign w:val="center"/>
          </w:tcPr>
          <w:p>
            <w:pPr>
              <w:widowControl/>
              <w:jc w:val="center"/>
              <w:rPr>
                <w:rFonts w:ascii="宋体" w:hAnsi="宋体"/>
                <w:sz w:val="24"/>
              </w:rPr>
            </w:pPr>
            <w:r>
              <w:rPr>
                <w:rFonts w:hint="eastAsia" w:ascii="宋体" w:hAnsi="宋体"/>
                <w:sz w:val="24"/>
              </w:rPr>
              <w:t>管理与教学工作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4</w:t>
            </w:r>
          </w:p>
        </w:tc>
        <w:tc>
          <w:tcPr>
            <w:tcW w:w="829" w:type="dxa"/>
            <w:vAlign w:val="center"/>
          </w:tcPr>
          <w:p>
            <w:pPr>
              <w:jc w:val="center"/>
              <w:rPr>
                <w:rFonts w:hint="eastAsia" w:ascii="宋体" w:hAnsi="宋体" w:eastAsia="宋体"/>
                <w:kern w:val="0"/>
                <w:sz w:val="24"/>
                <w:lang w:eastAsia="zh-CN"/>
              </w:rPr>
            </w:pPr>
            <w:r>
              <w:rPr>
                <w:rFonts w:hint="eastAsia" w:ascii="宋体" w:hAnsi="宋体"/>
                <w:kern w:val="0"/>
                <w:sz w:val="24"/>
                <w:lang w:val="en-US" w:eastAsia="zh-CN"/>
              </w:rPr>
              <w:t>张艳</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w:t>
            </w:r>
            <w:r>
              <w:rPr>
                <w:rFonts w:hint="eastAsia" w:ascii="宋体" w:hAnsi="宋体"/>
                <w:kern w:val="0"/>
                <w:sz w:val="24"/>
                <w:lang w:val="en-US" w:eastAsia="zh-CN"/>
              </w:rPr>
              <w:t>84</w:t>
            </w:r>
            <w:r>
              <w:rPr>
                <w:rFonts w:ascii="宋体" w:hAnsi="宋体"/>
                <w:kern w:val="0"/>
                <w:sz w:val="24"/>
              </w:rPr>
              <w:t>.09</w:t>
            </w:r>
          </w:p>
        </w:tc>
        <w:tc>
          <w:tcPr>
            <w:tcW w:w="2126" w:type="dxa"/>
            <w:vAlign w:val="center"/>
          </w:tcPr>
          <w:p>
            <w:pPr>
              <w:widowControl/>
              <w:jc w:val="center"/>
              <w:rPr>
                <w:rFonts w:ascii="宋体" w:hAnsi="宋体"/>
                <w:sz w:val="24"/>
              </w:rPr>
            </w:pPr>
            <w:r>
              <w:rPr>
                <w:rFonts w:hint="eastAsia" w:ascii="宋体" w:hAnsi="宋体"/>
                <w:sz w:val="24"/>
                <w:lang w:val="en-US" w:eastAsia="zh-CN"/>
              </w:rPr>
              <w:t>学校</w:t>
            </w:r>
            <w:r>
              <w:rPr>
                <w:rFonts w:hint="eastAsia" w:ascii="宋体" w:hAnsi="宋体"/>
                <w:sz w:val="24"/>
              </w:rPr>
              <w:t>师资</w:t>
            </w:r>
          </w:p>
        </w:tc>
        <w:tc>
          <w:tcPr>
            <w:tcW w:w="709" w:type="dxa"/>
            <w:vAlign w:val="center"/>
          </w:tcPr>
          <w:p>
            <w:pPr>
              <w:widowControl/>
              <w:jc w:val="center"/>
              <w:rPr>
                <w:rFonts w:ascii="宋体" w:hAnsi="宋体"/>
                <w:sz w:val="24"/>
              </w:rPr>
            </w:pPr>
            <w:r>
              <w:rPr>
                <w:rFonts w:hint="eastAsia" w:ascii="宋体" w:hAnsi="宋体"/>
                <w:sz w:val="24"/>
                <w:lang w:val="en-US" w:eastAsia="zh-CN"/>
              </w:rPr>
              <w:t>副教授</w:t>
            </w:r>
          </w:p>
        </w:tc>
        <w:tc>
          <w:tcPr>
            <w:tcW w:w="1522" w:type="dxa"/>
            <w:vAlign w:val="center"/>
          </w:tcPr>
          <w:p>
            <w:pPr>
              <w:widowControl/>
              <w:jc w:val="center"/>
              <w:rPr>
                <w:rFonts w:ascii="宋体" w:hAnsi="宋体"/>
                <w:sz w:val="24"/>
              </w:rPr>
            </w:pPr>
          </w:p>
        </w:tc>
        <w:tc>
          <w:tcPr>
            <w:tcW w:w="1919" w:type="dxa"/>
            <w:vAlign w:val="center"/>
          </w:tcPr>
          <w:p>
            <w:pPr>
              <w:widowControl/>
              <w:jc w:val="center"/>
              <w:rPr>
                <w:rFonts w:ascii="宋体" w:hAnsi="宋体"/>
                <w:sz w:val="24"/>
              </w:rPr>
            </w:pPr>
            <w:r>
              <w:rPr>
                <w:rFonts w:hint="eastAsia" w:ascii="宋体" w:hAnsi="宋体"/>
                <w:sz w:val="24"/>
              </w:rPr>
              <w:t>管理与教学工作</w:t>
            </w:r>
          </w:p>
        </w:tc>
      </w:tr>
    </w:tbl>
    <w:p>
      <w:pPr>
        <w:rPr>
          <w:rFonts w:hint="eastAsia"/>
          <w:sz w:val="24"/>
          <w:szCs w:val="32"/>
        </w:rPr>
      </w:pPr>
    </w:p>
    <w:p>
      <w:pPr>
        <w:spacing w:line="360" w:lineRule="auto"/>
        <w:ind w:firstLine="480" w:firstLineChars="200"/>
        <w:rPr>
          <w:rFonts w:hint="eastAsia" w:ascii="宋体" w:hAnsi="宋体" w:cs="宋体"/>
          <w:sz w:val="24"/>
        </w:rPr>
      </w:pPr>
      <w:r>
        <w:rPr>
          <w:rFonts w:ascii="宋体" w:hAnsi="宋体" w:cs="宋体"/>
          <w:sz w:val="24"/>
        </w:rPr>
        <w:t>2</w:t>
      </w:r>
      <w:r>
        <w:rPr>
          <w:rFonts w:hint="eastAsia" w:ascii="宋体" w:hAnsi="宋体" w:cs="宋体"/>
          <w:sz w:val="24"/>
        </w:rPr>
        <w:t>、新道</w:t>
      </w:r>
      <w:r>
        <w:rPr>
          <w:rFonts w:hint="eastAsia" w:ascii="宋体" w:hAnsi="宋体" w:cs="宋体"/>
          <w:sz w:val="24"/>
          <w:lang w:val="en-US" w:eastAsia="zh-CN"/>
        </w:rPr>
        <w:t>公司</w:t>
      </w:r>
      <w:r>
        <w:rPr>
          <w:rFonts w:hint="eastAsia" w:ascii="宋体" w:hAnsi="宋体" w:cs="宋体"/>
          <w:sz w:val="24"/>
        </w:rPr>
        <w:t>配置人员情况</w:t>
      </w:r>
    </w:p>
    <w:tbl>
      <w:tblPr>
        <w:tblStyle w:val="6"/>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29"/>
        <w:gridCol w:w="926"/>
        <w:gridCol w:w="2126"/>
        <w:gridCol w:w="709"/>
        <w:gridCol w:w="1522"/>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9" w:type="dxa"/>
            <w:vAlign w:val="center"/>
          </w:tcPr>
          <w:p>
            <w:pPr>
              <w:jc w:val="center"/>
              <w:rPr>
                <w:rFonts w:ascii="宋体" w:hAnsi="宋体"/>
                <w:kern w:val="0"/>
                <w:sz w:val="24"/>
              </w:rPr>
            </w:pPr>
            <w:r>
              <w:rPr>
                <w:rFonts w:ascii="宋体" w:hAnsi="宋体"/>
                <w:kern w:val="0"/>
                <w:sz w:val="24"/>
              </w:rPr>
              <w:t>序号</w:t>
            </w:r>
          </w:p>
        </w:tc>
        <w:tc>
          <w:tcPr>
            <w:tcW w:w="829" w:type="dxa"/>
            <w:vAlign w:val="center"/>
          </w:tcPr>
          <w:p>
            <w:pPr>
              <w:jc w:val="center"/>
              <w:rPr>
                <w:rFonts w:ascii="宋体" w:hAnsi="宋体"/>
                <w:kern w:val="0"/>
                <w:sz w:val="24"/>
              </w:rPr>
            </w:pPr>
            <w:r>
              <w:rPr>
                <w:rFonts w:ascii="宋体" w:hAnsi="宋体"/>
                <w:kern w:val="0"/>
                <w:sz w:val="24"/>
              </w:rPr>
              <w:t>姓名</w:t>
            </w:r>
          </w:p>
        </w:tc>
        <w:tc>
          <w:tcPr>
            <w:tcW w:w="926" w:type="dxa"/>
            <w:vAlign w:val="center"/>
          </w:tcPr>
          <w:p>
            <w:pPr>
              <w:jc w:val="center"/>
              <w:rPr>
                <w:rFonts w:ascii="宋体" w:hAnsi="宋体"/>
                <w:kern w:val="0"/>
                <w:sz w:val="24"/>
              </w:rPr>
            </w:pPr>
            <w:r>
              <w:rPr>
                <w:rFonts w:ascii="宋体" w:hAnsi="宋体"/>
                <w:kern w:val="0"/>
                <w:sz w:val="24"/>
              </w:rPr>
              <w:t>出生年月</w:t>
            </w:r>
          </w:p>
        </w:tc>
        <w:tc>
          <w:tcPr>
            <w:tcW w:w="2126" w:type="dxa"/>
            <w:vAlign w:val="center"/>
          </w:tcPr>
          <w:p>
            <w:pPr>
              <w:jc w:val="center"/>
              <w:rPr>
                <w:rFonts w:ascii="宋体" w:hAnsi="宋体"/>
                <w:kern w:val="0"/>
                <w:sz w:val="24"/>
              </w:rPr>
            </w:pPr>
            <w:r>
              <w:rPr>
                <w:rFonts w:ascii="宋体" w:hAnsi="宋体"/>
                <w:kern w:val="0"/>
                <w:sz w:val="24"/>
              </w:rPr>
              <w:t>学校/企业</w:t>
            </w:r>
          </w:p>
        </w:tc>
        <w:tc>
          <w:tcPr>
            <w:tcW w:w="709" w:type="dxa"/>
            <w:vAlign w:val="center"/>
          </w:tcPr>
          <w:p>
            <w:pPr>
              <w:jc w:val="center"/>
              <w:rPr>
                <w:rFonts w:ascii="宋体" w:hAnsi="宋体"/>
                <w:kern w:val="0"/>
                <w:sz w:val="24"/>
              </w:rPr>
            </w:pPr>
            <w:r>
              <w:rPr>
                <w:rFonts w:ascii="宋体" w:hAnsi="宋体"/>
                <w:kern w:val="0"/>
                <w:sz w:val="24"/>
              </w:rPr>
              <w:t>职称</w:t>
            </w:r>
          </w:p>
        </w:tc>
        <w:tc>
          <w:tcPr>
            <w:tcW w:w="1522" w:type="dxa"/>
            <w:vAlign w:val="center"/>
          </w:tcPr>
          <w:p>
            <w:pPr>
              <w:jc w:val="center"/>
              <w:rPr>
                <w:rFonts w:ascii="宋体" w:hAnsi="宋体"/>
                <w:kern w:val="0"/>
                <w:sz w:val="24"/>
              </w:rPr>
            </w:pPr>
            <w:r>
              <w:rPr>
                <w:rFonts w:ascii="宋体" w:hAnsi="宋体"/>
                <w:kern w:val="0"/>
                <w:sz w:val="24"/>
              </w:rPr>
              <w:t>职务</w:t>
            </w:r>
          </w:p>
        </w:tc>
        <w:tc>
          <w:tcPr>
            <w:tcW w:w="1919" w:type="dxa"/>
            <w:vAlign w:val="center"/>
          </w:tcPr>
          <w:p>
            <w:pPr>
              <w:jc w:val="center"/>
              <w:rPr>
                <w:rFonts w:ascii="宋体" w:hAnsi="宋体"/>
                <w:kern w:val="0"/>
                <w:sz w:val="24"/>
              </w:rPr>
            </w:pPr>
            <w:r>
              <w:rPr>
                <w:rFonts w:ascii="宋体" w:hAnsi="宋体"/>
                <w:kern w:val="0"/>
                <w:sz w:val="24"/>
              </w:rPr>
              <w:t>承担教学/管理任务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1</w:t>
            </w:r>
          </w:p>
        </w:tc>
        <w:tc>
          <w:tcPr>
            <w:tcW w:w="829" w:type="dxa"/>
            <w:vAlign w:val="center"/>
          </w:tcPr>
          <w:p>
            <w:pPr>
              <w:jc w:val="center"/>
              <w:rPr>
                <w:rFonts w:hint="eastAsia" w:ascii="宋体" w:hAnsi="宋体"/>
                <w:kern w:val="0"/>
                <w:sz w:val="24"/>
              </w:rPr>
            </w:pPr>
            <w:r>
              <w:rPr>
                <w:rFonts w:hint="eastAsia" w:ascii="宋体" w:hAnsi="宋体"/>
                <w:kern w:val="0"/>
                <w:sz w:val="24"/>
              </w:rPr>
              <w:t>贾大明</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988.09</w:t>
            </w:r>
          </w:p>
        </w:tc>
        <w:tc>
          <w:tcPr>
            <w:tcW w:w="2126" w:type="dxa"/>
            <w:vAlign w:val="center"/>
          </w:tcPr>
          <w:p>
            <w:pPr>
              <w:widowControl/>
              <w:jc w:val="center"/>
              <w:rPr>
                <w:rFonts w:ascii="宋体" w:hAnsi="宋体"/>
                <w:sz w:val="24"/>
              </w:rPr>
            </w:pPr>
            <w:r>
              <w:rPr>
                <w:rFonts w:hint="eastAsia" w:ascii="宋体" w:hAnsi="宋体"/>
                <w:sz w:val="24"/>
              </w:rPr>
              <w:t>企业师资</w:t>
            </w:r>
          </w:p>
        </w:tc>
        <w:tc>
          <w:tcPr>
            <w:tcW w:w="709" w:type="dxa"/>
            <w:vAlign w:val="center"/>
          </w:tcPr>
          <w:p>
            <w:pPr>
              <w:widowControl/>
              <w:jc w:val="center"/>
              <w:rPr>
                <w:rFonts w:ascii="宋体" w:hAnsi="宋体"/>
                <w:sz w:val="24"/>
              </w:rPr>
            </w:pPr>
            <w:r>
              <w:rPr>
                <w:rFonts w:hint="eastAsia" w:ascii="宋体" w:hAnsi="宋体"/>
                <w:sz w:val="24"/>
              </w:rPr>
              <w:t>/</w:t>
            </w:r>
          </w:p>
        </w:tc>
        <w:tc>
          <w:tcPr>
            <w:tcW w:w="1522" w:type="dxa"/>
            <w:vAlign w:val="center"/>
          </w:tcPr>
          <w:p>
            <w:pPr>
              <w:widowControl/>
              <w:jc w:val="center"/>
              <w:rPr>
                <w:rFonts w:ascii="宋体" w:hAnsi="宋体"/>
                <w:sz w:val="24"/>
              </w:rPr>
            </w:pPr>
            <w:r>
              <w:rPr>
                <w:rFonts w:hint="eastAsia" w:ascii="宋体" w:hAnsi="宋体"/>
                <w:sz w:val="24"/>
              </w:rPr>
              <w:t>副总裁</w:t>
            </w:r>
          </w:p>
        </w:tc>
        <w:tc>
          <w:tcPr>
            <w:tcW w:w="1919" w:type="dxa"/>
            <w:vAlign w:val="center"/>
          </w:tcPr>
          <w:p>
            <w:pPr>
              <w:widowControl/>
              <w:jc w:val="center"/>
              <w:rPr>
                <w:rFonts w:ascii="宋体" w:hAnsi="宋体"/>
                <w:sz w:val="24"/>
              </w:rPr>
            </w:pPr>
            <w:r>
              <w:rPr>
                <w:rFonts w:hint="eastAsia" w:ascii="宋体" w:hAnsi="宋体"/>
                <w:sz w:val="24"/>
              </w:rPr>
              <w:t>管理与教学工作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2</w:t>
            </w:r>
          </w:p>
        </w:tc>
        <w:tc>
          <w:tcPr>
            <w:tcW w:w="829" w:type="dxa"/>
            <w:vAlign w:val="center"/>
          </w:tcPr>
          <w:p>
            <w:pPr>
              <w:jc w:val="center"/>
              <w:rPr>
                <w:rFonts w:hint="eastAsia" w:ascii="宋体" w:hAnsi="宋体"/>
                <w:kern w:val="0"/>
                <w:sz w:val="24"/>
              </w:rPr>
            </w:pPr>
            <w:r>
              <w:rPr>
                <w:rFonts w:hint="eastAsia" w:ascii="宋体" w:hAnsi="宋体"/>
                <w:kern w:val="0"/>
                <w:sz w:val="24"/>
              </w:rPr>
              <w:t>任子宜</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980.04</w:t>
            </w:r>
          </w:p>
        </w:tc>
        <w:tc>
          <w:tcPr>
            <w:tcW w:w="2126" w:type="dxa"/>
            <w:vAlign w:val="center"/>
          </w:tcPr>
          <w:p>
            <w:pPr>
              <w:widowControl/>
              <w:jc w:val="center"/>
              <w:rPr>
                <w:rFonts w:ascii="宋体" w:hAnsi="宋体"/>
                <w:sz w:val="24"/>
              </w:rPr>
            </w:pPr>
            <w:r>
              <w:rPr>
                <w:rFonts w:hint="eastAsia" w:ascii="宋体" w:hAnsi="宋体"/>
                <w:sz w:val="24"/>
              </w:rPr>
              <w:t>企业师资</w:t>
            </w:r>
          </w:p>
        </w:tc>
        <w:tc>
          <w:tcPr>
            <w:tcW w:w="709" w:type="dxa"/>
            <w:vAlign w:val="center"/>
          </w:tcPr>
          <w:p>
            <w:pPr>
              <w:widowControl/>
              <w:jc w:val="center"/>
              <w:rPr>
                <w:rFonts w:ascii="宋体" w:hAnsi="宋体"/>
                <w:sz w:val="24"/>
              </w:rPr>
            </w:pPr>
            <w:r>
              <w:rPr>
                <w:rFonts w:hint="eastAsia" w:ascii="宋体" w:hAnsi="宋体"/>
                <w:sz w:val="24"/>
              </w:rPr>
              <w:t>/</w:t>
            </w:r>
          </w:p>
        </w:tc>
        <w:tc>
          <w:tcPr>
            <w:tcW w:w="1522" w:type="dxa"/>
            <w:vAlign w:val="center"/>
          </w:tcPr>
          <w:p>
            <w:pPr>
              <w:widowControl/>
              <w:jc w:val="center"/>
              <w:rPr>
                <w:rFonts w:ascii="宋体" w:hAnsi="宋体"/>
                <w:sz w:val="24"/>
              </w:rPr>
            </w:pPr>
            <w:r>
              <w:rPr>
                <w:rFonts w:hint="eastAsia" w:ascii="宋体" w:hAnsi="宋体"/>
                <w:sz w:val="24"/>
              </w:rPr>
              <w:t>总经理</w:t>
            </w:r>
          </w:p>
        </w:tc>
        <w:tc>
          <w:tcPr>
            <w:tcW w:w="1919" w:type="dxa"/>
            <w:vAlign w:val="center"/>
          </w:tcPr>
          <w:p>
            <w:pPr>
              <w:widowControl/>
              <w:jc w:val="center"/>
              <w:rPr>
                <w:rFonts w:ascii="宋体" w:hAnsi="宋体"/>
                <w:sz w:val="24"/>
              </w:rPr>
            </w:pPr>
            <w:r>
              <w:rPr>
                <w:rFonts w:hint="eastAsia" w:ascii="宋体" w:hAnsi="宋体"/>
                <w:sz w:val="24"/>
              </w:rPr>
              <w:t>管理与教学工作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3</w:t>
            </w:r>
          </w:p>
        </w:tc>
        <w:tc>
          <w:tcPr>
            <w:tcW w:w="829" w:type="dxa"/>
            <w:vAlign w:val="center"/>
          </w:tcPr>
          <w:p>
            <w:pPr>
              <w:jc w:val="center"/>
              <w:rPr>
                <w:rFonts w:ascii="宋体" w:hAnsi="宋体"/>
                <w:kern w:val="0"/>
                <w:sz w:val="24"/>
              </w:rPr>
            </w:pPr>
            <w:r>
              <w:rPr>
                <w:rFonts w:hint="eastAsia" w:ascii="宋体" w:hAnsi="宋体"/>
                <w:kern w:val="0"/>
                <w:sz w:val="24"/>
              </w:rPr>
              <w:t>侯腾飞</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990.07</w:t>
            </w:r>
          </w:p>
        </w:tc>
        <w:tc>
          <w:tcPr>
            <w:tcW w:w="2126" w:type="dxa"/>
            <w:vAlign w:val="center"/>
          </w:tcPr>
          <w:p>
            <w:pPr>
              <w:widowControl/>
              <w:jc w:val="center"/>
              <w:rPr>
                <w:rFonts w:ascii="宋体" w:hAnsi="宋体"/>
                <w:sz w:val="24"/>
              </w:rPr>
            </w:pPr>
            <w:r>
              <w:rPr>
                <w:rFonts w:hint="eastAsia" w:ascii="宋体" w:hAnsi="宋体"/>
                <w:sz w:val="24"/>
              </w:rPr>
              <w:t>企业师资</w:t>
            </w:r>
          </w:p>
        </w:tc>
        <w:tc>
          <w:tcPr>
            <w:tcW w:w="709" w:type="dxa"/>
            <w:vAlign w:val="center"/>
          </w:tcPr>
          <w:p>
            <w:pPr>
              <w:widowControl/>
              <w:jc w:val="center"/>
              <w:rPr>
                <w:rFonts w:ascii="宋体" w:hAnsi="宋体"/>
                <w:sz w:val="24"/>
              </w:rPr>
            </w:pPr>
            <w:r>
              <w:rPr>
                <w:rFonts w:ascii="宋体" w:hAnsi="宋体"/>
                <w:sz w:val="24"/>
              </w:rPr>
              <w:t>/</w:t>
            </w:r>
          </w:p>
        </w:tc>
        <w:tc>
          <w:tcPr>
            <w:tcW w:w="1522" w:type="dxa"/>
            <w:vAlign w:val="center"/>
          </w:tcPr>
          <w:p>
            <w:pPr>
              <w:widowControl/>
              <w:jc w:val="center"/>
              <w:rPr>
                <w:rFonts w:ascii="宋体" w:hAnsi="宋体"/>
                <w:sz w:val="24"/>
              </w:rPr>
            </w:pPr>
            <w:r>
              <w:rPr>
                <w:rFonts w:hint="eastAsia" w:ascii="宋体" w:hAnsi="宋体"/>
                <w:sz w:val="24"/>
              </w:rPr>
              <w:t>省区经理</w:t>
            </w:r>
          </w:p>
        </w:tc>
        <w:tc>
          <w:tcPr>
            <w:tcW w:w="1919" w:type="dxa"/>
            <w:vAlign w:val="center"/>
          </w:tcPr>
          <w:p>
            <w:pPr>
              <w:widowControl/>
              <w:jc w:val="center"/>
              <w:rPr>
                <w:rFonts w:ascii="宋体" w:hAnsi="宋体"/>
                <w:sz w:val="24"/>
              </w:rPr>
            </w:pPr>
            <w:r>
              <w:rPr>
                <w:rFonts w:hint="eastAsia" w:ascii="宋体" w:hAnsi="宋体"/>
                <w:sz w:val="24"/>
              </w:rPr>
              <w:t>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4</w:t>
            </w:r>
          </w:p>
        </w:tc>
        <w:tc>
          <w:tcPr>
            <w:tcW w:w="829" w:type="dxa"/>
            <w:vAlign w:val="center"/>
          </w:tcPr>
          <w:p>
            <w:pPr>
              <w:jc w:val="center"/>
              <w:rPr>
                <w:rFonts w:ascii="宋体" w:hAnsi="宋体"/>
                <w:kern w:val="0"/>
                <w:sz w:val="24"/>
              </w:rPr>
            </w:pPr>
            <w:r>
              <w:rPr>
                <w:rFonts w:hint="eastAsia" w:ascii="宋体" w:hAnsi="宋体"/>
                <w:kern w:val="0"/>
                <w:sz w:val="24"/>
              </w:rPr>
              <w:t>李云翔</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992.09</w:t>
            </w:r>
          </w:p>
        </w:tc>
        <w:tc>
          <w:tcPr>
            <w:tcW w:w="2126" w:type="dxa"/>
            <w:vAlign w:val="center"/>
          </w:tcPr>
          <w:p>
            <w:pPr>
              <w:widowControl/>
              <w:jc w:val="center"/>
              <w:rPr>
                <w:rFonts w:ascii="宋体" w:hAnsi="宋体"/>
                <w:sz w:val="24"/>
              </w:rPr>
            </w:pPr>
            <w:r>
              <w:rPr>
                <w:rFonts w:hint="eastAsia" w:ascii="宋体" w:hAnsi="宋体"/>
                <w:sz w:val="24"/>
              </w:rPr>
              <w:t>企业师资</w:t>
            </w:r>
          </w:p>
        </w:tc>
        <w:tc>
          <w:tcPr>
            <w:tcW w:w="709" w:type="dxa"/>
            <w:vAlign w:val="center"/>
          </w:tcPr>
          <w:p>
            <w:pPr>
              <w:widowControl/>
              <w:jc w:val="center"/>
              <w:rPr>
                <w:rFonts w:ascii="宋体" w:hAnsi="宋体"/>
                <w:sz w:val="24"/>
              </w:rPr>
            </w:pPr>
            <w:r>
              <w:rPr>
                <w:rFonts w:hint="eastAsia" w:ascii="宋体" w:hAnsi="宋体"/>
                <w:sz w:val="24"/>
              </w:rPr>
              <w:t>/</w:t>
            </w:r>
          </w:p>
        </w:tc>
        <w:tc>
          <w:tcPr>
            <w:tcW w:w="1522" w:type="dxa"/>
            <w:vAlign w:val="center"/>
          </w:tcPr>
          <w:p>
            <w:pPr>
              <w:widowControl/>
              <w:jc w:val="center"/>
              <w:rPr>
                <w:rFonts w:ascii="宋体" w:hAnsi="宋体"/>
                <w:sz w:val="24"/>
              </w:rPr>
            </w:pPr>
            <w:r>
              <w:rPr>
                <w:rFonts w:hint="eastAsia" w:ascii="宋体" w:hAnsi="宋体"/>
                <w:sz w:val="24"/>
              </w:rPr>
              <w:t>客户经理</w:t>
            </w:r>
          </w:p>
        </w:tc>
        <w:tc>
          <w:tcPr>
            <w:tcW w:w="1919" w:type="dxa"/>
            <w:vAlign w:val="center"/>
          </w:tcPr>
          <w:p>
            <w:pPr>
              <w:widowControl/>
              <w:jc w:val="center"/>
              <w:rPr>
                <w:rFonts w:ascii="宋体" w:hAnsi="宋体"/>
                <w:sz w:val="24"/>
              </w:rPr>
            </w:pPr>
            <w:r>
              <w:rPr>
                <w:rFonts w:hint="eastAsia" w:ascii="宋体" w:hAnsi="宋体"/>
                <w:sz w:val="24"/>
              </w:rPr>
              <w:t>管理工作</w:t>
            </w:r>
          </w:p>
        </w:tc>
      </w:tr>
    </w:tbl>
    <w:p>
      <w:pPr>
        <w:spacing w:line="360" w:lineRule="auto"/>
        <w:ind w:firstLine="480" w:firstLineChars="200"/>
        <w:rPr>
          <w:rFonts w:hint="eastAsia" w:ascii="宋体" w:hAnsi="宋体" w:cs="宋体"/>
          <w:sz w:val="24"/>
        </w:rPr>
      </w:pPr>
      <w:r>
        <w:rPr>
          <w:rFonts w:hint="eastAsia" w:ascii="宋体" w:hAnsi="宋体" w:cs="宋体"/>
          <w:sz w:val="24"/>
        </w:rPr>
        <w:t>3、基地师资队伍建设情况</w:t>
      </w:r>
    </w:p>
    <w:tbl>
      <w:tblPr>
        <w:tblStyle w:val="6"/>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829"/>
        <w:gridCol w:w="926"/>
        <w:gridCol w:w="1371"/>
        <w:gridCol w:w="1464"/>
        <w:gridCol w:w="1522"/>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29" w:type="dxa"/>
            <w:vAlign w:val="center"/>
          </w:tcPr>
          <w:p>
            <w:pPr>
              <w:jc w:val="center"/>
              <w:rPr>
                <w:rFonts w:ascii="宋体" w:hAnsi="宋体"/>
                <w:kern w:val="0"/>
                <w:sz w:val="24"/>
              </w:rPr>
            </w:pPr>
            <w:r>
              <w:rPr>
                <w:rFonts w:ascii="宋体" w:hAnsi="宋体"/>
                <w:kern w:val="0"/>
                <w:sz w:val="24"/>
              </w:rPr>
              <w:t>序号</w:t>
            </w:r>
          </w:p>
        </w:tc>
        <w:tc>
          <w:tcPr>
            <w:tcW w:w="829" w:type="dxa"/>
            <w:vAlign w:val="center"/>
          </w:tcPr>
          <w:p>
            <w:pPr>
              <w:jc w:val="center"/>
              <w:rPr>
                <w:rFonts w:ascii="宋体" w:hAnsi="宋体"/>
                <w:kern w:val="0"/>
                <w:sz w:val="24"/>
              </w:rPr>
            </w:pPr>
            <w:r>
              <w:rPr>
                <w:rFonts w:ascii="宋体" w:hAnsi="宋体"/>
                <w:kern w:val="0"/>
                <w:sz w:val="24"/>
              </w:rPr>
              <w:t>姓名</w:t>
            </w:r>
          </w:p>
        </w:tc>
        <w:tc>
          <w:tcPr>
            <w:tcW w:w="926" w:type="dxa"/>
            <w:vAlign w:val="center"/>
          </w:tcPr>
          <w:p>
            <w:pPr>
              <w:jc w:val="center"/>
              <w:rPr>
                <w:rFonts w:ascii="宋体" w:hAnsi="宋体"/>
                <w:kern w:val="0"/>
                <w:sz w:val="24"/>
              </w:rPr>
            </w:pPr>
            <w:r>
              <w:rPr>
                <w:rFonts w:ascii="宋体" w:hAnsi="宋体"/>
                <w:kern w:val="0"/>
                <w:sz w:val="24"/>
              </w:rPr>
              <w:t>出生年月</w:t>
            </w:r>
          </w:p>
        </w:tc>
        <w:tc>
          <w:tcPr>
            <w:tcW w:w="1371" w:type="dxa"/>
            <w:vAlign w:val="center"/>
          </w:tcPr>
          <w:p>
            <w:pPr>
              <w:jc w:val="center"/>
              <w:rPr>
                <w:rFonts w:ascii="宋体" w:hAnsi="宋体"/>
                <w:kern w:val="0"/>
                <w:sz w:val="24"/>
              </w:rPr>
            </w:pPr>
            <w:r>
              <w:rPr>
                <w:rFonts w:ascii="宋体" w:hAnsi="宋体"/>
                <w:kern w:val="0"/>
                <w:sz w:val="24"/>
              </w:rPr>
              <w:t>学校/企业</w:t>
            </w:r>
          </w:p>
        </w:tc>
        <w:tc>
          <w:tcPr>
            <w:tcW w:w="1464" w:type="dxa"/>
            <w:vAlign w:val="center"/>
          </w:tcPr>
          <w:p>
            <w:pPr>
              <w:jc w:val="center"/>
              <w:rPr>
                <w:rFonts w:ascii="宋体" w:hAnsi="宋体"/>
                <w:kern w:val="0"/>
                <w:sz w:val="24"/>
              </w:rPr>
            </w:pPr>
            <w:r>
              <w:rPr>
                <w:rFonts w:ascii="宋体" w:hAnsi="宋体"/>
                <w:kern w:val="0"/>
                <w:sz w:val="24"/>
              </w:rPr>
              <w:t>职称</w:t>
            </w:r>
          </w:p>
        </w:tc>
        <w:tc>
          <w:tcPr>
            <w:tcW w:w="1522" w:type="dxa"/>
            <w:vAlign w:val="center"/>
          </w:tcPr>
          <w:p>
            <w:pPr>
              <w:jc w:val="center"/>
              <w:rPr>
                <w:rFonts w:ascii="宋体" w:hAnsi="宋体"/>
                <w:kern w:val="0"/>
                <w:sz w:val="24"/>
              </w:rPr>
            </w:pPr>
            <w:r>
              <w:rPr>
                <w:rFonts w:ascii="宋体" w:hAnsi="宋体"/>
                <w:kern w:val="0"/>
                <w:sz w:val="24"/>
              </w:rPr>
              <w:t>职务</w:t>
            </w:r>
          </w:p>
        </w:tc>
        <w:tc>
          <w:tcPr>
            <w:tcW w:w="1919" w:type="dxa"/>
            <w:vAlign w:val="center"/>
          </w:tcPr>
          <w:p>
            <w:pPr>
              <w:jc w:val="center"/>
              <w:rPr>
                <w:rFonts w:ascii="宋体" w:hAnsi="宋体"/>
                <w:kern w:val="0"/>
                <w:sz w:val="24"/>
              </w:rPr>
            </w:pPr>
            <w:r>
              <w:rPr>
                <w:rFonts w:ascii="宋体" w:hAnsi="宋体"/>
                <w:kern w:val="0"/>
                <w:sz w:val="24"/>
              </w:rPr>
              <w:t>承担教学/</w:t>
            </w:r>
          </w:p>
          <w:p>
            <w:pPr>
              <w:jc w:val="center"/>
              <w:rPr>
                <w:rFonts w:ascii="宋体" w:hAnsi="宋体"/>
                <w:kern w:val="0"/>
                <w:sz w:val="24"/>
              </w:rPr>
            </w:pPr>
            <w:r>
              <w:rPr>
                <w:rFonts w:ascii="宋体" w:hAnsi="宋体"/>
                <w:kern w:val="0"/>
                <w:sz w:val="24"/>
              </w:rPr>
              <w:t>管理任务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1</w:t>
            </w:r>
          </w:p>
        </w:tc>
        <w:tc>
          <w:tcPr>
            <w:tcW w:w="829" w:type="dxa"/>
            <w:vAlign w:val="center"/>
          </w:tcPr>
          <w:p>
            <w:pPr>
              <w:jc w:val="center"/>
              <w:rPr>
                <w:rFonts w:ascii="宋体" w:hAnsi="宋体"/>
                <w:kern w:val="0"/>
                <w:sz w:val="24"/>
              </w:rPr>
            </w:pPr>
            <w:r>
              <w:rPr>
                <w:rFonts w:hint="eastAsia" w:ascii="宋体" w:hAnsi="宋体"/>
                <w:kern w:val="0"/>
                <w:sz w:val="24"/>
              </w:rPr>
              <w:t>桑大勇</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972.05</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vAlign w:val="center"/>
          </w:tcPr>
          <w:p>
            <w:pPr>
              <w:widowControl/>
              <w:jc w:val="center"/>
              <w:rPr>
                <w:rFonts w:ascii="宋体" w:hAnsi="宋体"/>
                <w:kern w:val="0"/>
                <w:sz w:val="24"/>
              </w:rPr>
            </w:pPr>
            <w:r>
              <w:rPr>
                <w:rFonts w:hint="eastAsia" w:ascii="宋体" w:hAnsi="宋体"/>
                <w:kern w:val="0"/>
                <w:sz w:val="24"/>
              </w:rPr>
              <w:t>总监</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2</w:t>
            </w:r>
          </w:p>
        </w:tc>
        <w:tc>
          <w:tcPr>
            <w:tcW w:w="829" w:type="dxa"/>
            <w:vAlign w:val="center"/>
          </w:tcPr>
          <w:p>
            <w:pPr>
              <w:jc w:val="center"/>
              <w:rPr>
                <w:rFonts w:ascii="宋体" w:hAnsi="宋体"/>
                <w:kern w:val="0"/>
                <w:sz w:val="24"/>
              </w:rPr>
            </w:pPr>
            <w:r>
              <w:rPr>
                <w:rFonts w:hint="eastAsia" w:ascii="宋体" w:hAnsi="宋体"/>
                <w:kern w:val="0"/>
                <w:sz w:val="24"/>
              </w:rPr>
              <w:t>黄锐</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989.03</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vAlign w:val="center"/>
          </w:tcPr>
          <w:p>
            <w:pPr>
              <w:widowControl/>
              <w:jc w:val="center"/>
              <w:rPr>
                <w:rFonts w:ascii="宋体" w:hAnsi="宋体"/>
                <w:kern w:val="0"/>
                <w:sz w:val="24"/>
              </w:rPr>
            </w:pPr>
            <w:r>
              <w:rPr>
                <w:rFonts w:hint="eastAsia" w:ascii="宋体" w:hAnsi="宋体"/>
                <w:kern w:val="0"/>
                <w:sz w:val="24"/>
              </w:rPr>
              <w:t>高级教研员</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3</w:t>
            </w:r>
          </w:p>
        </w:tc>
        <w:tc>
          <w:tcPr>
            <w:tcW w:w="829" w:type="dxa"/>
            <w:vAlign w:val="center"/>
          </w:tcPr>
          <w:p>
            <w:pPr>
              <w:jc w:val="center"/>
              <w:rPr>
                <w:rFonts w:ascii="宋体" w:hAnsi="宋体"/>
                <w:kern w:val="0"/>
                <w:sz w:val="24"/>
              </w:rPr>
            </w:pPr>
            <w:r>
              <w:rPr>
                <w:rFonts w:hint="eastAsia" w:ascii="宋体" w:hAnsi="宋体"/>
                <w:kern w:val="0"/>
                <w:sz w:val="24"/>
              </w:rPr>
              <w:t>王传发</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992.07</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vAlign w:val="center"/>
          </w:tcPr>
          <w:p>
            <w:pPr>
              <w:widowControl/>
              <w:jc w:val="center"/>
              <w:rPr>
                <w:rFonts w:ascii="宋体" w:hAnsi="宋体"/>
                <w:kern w:val="0"/>
                <w:sz w:val="24"/>
              </w:rPr>
            </w:pPr>
            <w:r>
              <w:rPr>
                <w:rFonts w:hint="eastAsia" w:ascii="宋体" w:hAnsi="宋体"/>
                <w:kern w:val="0"/>
                <w:sz w:val="24"/>
              </w:rPr>
              <w:t>服务总监</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4</w:t>
            </w:r>
          </w:p>
        </w:tc>
        <w:tc>
          <w:tcPr>
            <w:tcW w:w="829" w:type="dxa"/>
            <w:vAlign w:val="center"/>
          </w:tcPr>
          <w:p>
            <w:pPr>
              <w:jc w:val="center"/>
              <w:rPr>
                <w:rFonts w:ascii="宋体" w:hAnsi="宋体"/>
                <w:kern w:val="0"/>
                <w:sz w:val="24"/>
              </w:rPr>
            </w:pPr>
            <w:r>
              <w:rPr>
                <w:rFonts w:hint="eastAsia" w:ascii="宋体" w:hAnsi="宋体"/>
                <w:kern w:val="0"/>
                <w:sz w:val="24"/>
              </w:rPr>
              <w:t>孙阳春</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993.04</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vAlign w:val="center"/>
          </w:tcPr>
          <w:p>
            <w:pPr>
              <w:widowControl/>
              <w:jc w:val="center"/>
              <w:rPr>
                <w:rFonts w:ascii="宋体" w:hAnsi="宋体"/>
                <w:kern w:val="0"/>
                <w:sz w:val="24"/>
              </w:rPr>
            </w:pPr>
            <w:r>
              <w:rPr>
                <w:rFonts w:hint="eastAsia" w:ascii="宋体" w:hAnsi="宋体"/>
                <w:kern w:val="0"/>
                <w:sz w:val="24"/>
              </w:rPr>
              <w:t>技术总监</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5</w:t>
            </w:r>
          </w:p>
        </w:tc>
        <w:tc>
          <w:tcPr>
            <w:tcW w:w="829" w:type="dxa"/>
            <w:vAlign w:val="center"/>
          </w:tcPr>
          <w:p>
            <w:pPr>
              <w:jc w:val="center"/>
              <w:rPr>
                <w:rFonts w:ascii="宋体" w:hAnsi="宋体"/>
                <w:kern w:val="0"/>
                <w:sz w:val="24"/>
              </w:rPr>
            </w:pPr>
            <w:r>
              <w:rPr>
                <w:rFonts w:hint="eastAsia" w:ascii="宋体" w:hAnsi="宋体"/>
                <w:kern w:val="0"/>
                <w:sz w:val="24"/>
              </w:rPr>
              <w:t>李艳</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993.09</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tcPr>
          <w:p>
            <w:pPr>
              <w:jc w:val="center"/>
              <w:rPr>
                <w:rFonts w:ascii="宋体" w:hAnsi="宋体"/>
                <w:kern w:val="0"/>
                <w:sz w:val="24"/>
              </w:rPr>
            </w:pPr>
            <w:r>
              <w:rPr>
                <w:rFonts w:hint="eastAsia" w:ascii="宋体" w:hAnsi="宋体"/>
                <w:kern w:val="0"/>
                <w:sz w:val="24"/>
              </w:rPr>
              <w:t>高级培训讲师</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6</w:t>
            </w:r>
          </w:p>
        </w:tc>
        <w:tc>
          <w:tcPr>
            <w:tcW w:w="829" w:type="dxa"/>
            <w:vAlign w:val="center"/>
          </w:tcPr>
          <w:p>
            <w:pPr>
              <w:jc w:val="center"/>
              <w:rPr>
                <w:rFonts w:ascii="宋体" w:hAnsi="宋体"/>
                <w:kern w:val="0"/>
                <w:sz w:val="24"/>
              </w:rPr>
            </w:pPr>
            <w:r>
              <w:rPr>
                <w:rFonts w:hint="eastAsia" w:ascii="宋体" w:hAnsi="宋体"/>
                <w:kern w:val="0"/>
                <w:sz w:val="24"/>
              </w:rPr>
              <w:t>胡春梅</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992.07</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tcPr>
          <w:p>
            <w:pPr>
              <w:jc w:val="center"/>
              <w:rPr>
                <w:rFonts w:ascii="宋体" w:hAnsi="宋体"/>
                <w:kern w:val="0"/>
                <w:sz w:val="24"/>
              </w:rPr>
            </w:pPr>
            <w:r>
              <w:rPr>
                <w:rFonts w:hint="eastAsia" w:ascii="宋体" w:hAnsi="宋体"/>
                <w:kern w:val="0"/>
                <w:sz w:val="24"/>
              </w:rPr>
              <w:t>高级培训讲师</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ascii="宋体" w:hAnsi="宋体"/>
                <w:kern w:val="0"/>
                <w:sz w:val="24"/>
              </w:rPr>
            </w:pPr>
            <w:r>
              <w:rPr>
                <w:rFonts w:ascii="宋体" w:hAnsi="宋体"/>
                <w:kern w:val="0"/>
                <w:sz w:val="24"/>
              </w:rPr>
              <w:t>7</w:t>
            </w:r>
          </w:p>
        </w:tc>
        <w:tc>
          <w:tcPr>
            <w:tcW w:w="829" w:type="dxa"/>
            <w:vAlign w:val="center"/>
          </w:tcPr>
          <w:p>
            <w:pPr>
              <w:jc w:val="center"/>
              <w:rPr>
                <w:rFonts w:ascii="宋体" w:hAnsi="宋体"/>
                <w:kern w:val="0"/>
                <w:sz w:val="24"/>
              </w:rPr>
            </w:pPr>
            <w:r>
              <w:rPr>
                <w:rFonts w:hint="eastAsia" w:ascii="宋体" w:hAnsi="宋体"/>
                <w:kern w:val="0"/>
                <w:sz w:val="24"/>
              </w:rPr>
              <w:t>徐天政</w:t>
            </w:r>
          </w:p>
        </w:tc>
        <w:tc>
          <w:tcPr>
            <w:tcW w:w="926" w:type="dxa"/>
            <w:vAlign w:val="center"/>
          </w:tcPr>
          <w:p>
            <w:pPr>
              <w:jc w:val="center"/>
              <w:rPr>
                <w:rFonts w:ascii="宋体" w:hAnsi="宋体"/>
                <w:kern w:val="0"/>
                <w:sz w:val="24"/>
              </w:rPr>
            </w:pPr>
            <w:r>
              <w:rPr>
                <w:rFonts w:hint="eastAsia" w:ascii="宋体" w:hAnsi="宋体"/>
                <w:kern w:val="0"/>
                <w:sz w:val="24"/>
              </w:rPr>
              <w:t>1</w:t>
            </w:r>
            <w:r>
              <w:rPr>
                <w:rFonts w:ascii="宋体" w:hAnsi="宋体"/>
                <w:kern w:val="0"/>
                <w:sz w:val="24"/>
              </w:rPr>
              <w:t>995.09</w:t>
            </w:r>
          </w:p>
        </w:tc>
        <w:tc>
          <w:tcPr>
            <w:tcW w:w="1371" w:type="dxa"/>
            <w:vAlign w:val="center"/>
          </w:tcPr>
          <w:p>
            <w:pPr>
              <w:widowControl/>
              <w:jc w:val="center"/>
              <w:rPr>
                <w:rFonts w:ascii="宋体" w:hAnsi="宋体"/>
                <w:kern w:val="0"/>
                <w:sz w:val="24"/>
              </w:rPr>
            </w:pPr>
            <w:r>
              <w:rPr>
                <w:rFonts w:hint="eastAsia" w:ascii="宋体" w:hAnsi="宋体"/>
                <w:kern w:val="0"/>
                <w:sz w:val="24"/>
              </w:rPr>
              <w:t>企业师资</w:t>
            </w:r>
          </w:p>
        </w:tc>
        <w:tc>
          <w:tcPr>
            <w:tcW w:w="1464" w:type="dxa"/>
            <w:vAlign w:val="center"/>
          </w:tcPr>
          <w:p>
            <w:pPr>
              <w:widowControl/>
              <w:jc w:val="center"/>
              <w:rPr>
                <w:rFonts w:ascii="宋体" w:hAnsi="宋体"/>
                <w:kern w:val="0"/>
                <w:sz w:val="24"/>
              </w:rPr>
            </w:pPr>
            <w:r>
              <w:rPr>
                <w:rFonts w:hint="eastAsia" w:ascii="宋体" w:hAnsi="宋体"/>
                <w:kern w:val="0"/>
                <w:sz w:val="24"/>
              </w:rPr>
              <w:t>/</w:t>
            </w:r>
          </w:p>
        </w:tc>
        <w:tc>
          <w:tcPr>
            <w:tcW w:w="1522" w:type="dxa"/>
          </w:tcPr>
          <w:p>
            <w:pPr>
              <w:jc w:val="center"/>
              <w:rPr>
                <w:rFonts w:ascii="宋体" w:hAnsi="宋体"/>
                <w:kern w:val="0"/>
                <w:sz w:val="24"/>
              </w:rPr>
            </w:pPr>
            <w:r>
              <w:rPr>
                <w:rFonts w:hint="eastAsia" w:ascii="宋体" w:hAnsi="宋体"/>
                <w:kern w:val="0"/>
                <w:sz w:val="24"/>
              </w:rPr>
              <w:t>高级培训讲师</w:t>
            </w:r>
          </w:p>
        </w:tc>
        <w:tc>
          <w:tcPr>
            <w:tcW w:w="1919" w:type="dxa"/>
            <w:vAlign w:val="center"/>
          </w:tcPr>
          <w:p>
            <w:pPr>
              <w:widowControl/>
              <w:jc w:val="center"/>
              <w:rPr>
                <w:rFonts w:ascii="宋体" w:hAnsi="宋体"/>
                <w:kern w:val="0"/>
                <w:sz w:val="24"/>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eastAsia" w:ascii="宋体" w:hAnsi="宋体" w:eastAsia="宋体"/>
                <w:kern w:val="0"/>
                <w:sz w:val="24"/>
                <w:lang w:val="en-US" w:eastAsia="zh-CN"/>
              </w:rPr>
            </w:pPr>
            <w:r>
              <w:rPr>
                <w:rFonts w:hint="eastAsia" w:ascii="宋体" w:hAnsi="宋体"/>
                <w:kern w:val="0"/>
                <w:sz w:val="24"/>
                <w:lang w:val="en-US" w:eastAsia="zh-CN"/>
              </w:rPr>
              <w:t>8</w:t>
            </w:r>
          </w:p>
        </w:tc>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高雯</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1972.09</w:t>
            </w:r>
          </w:p>
        </w:tc>
        <w:tc>
          <w:tcPr>
            <w:tcW w:w="1371" w:type="dxa"/>
            <w:vAlign w:val="center"/>
          </w:tcPr>
          <w:p>
            <w:pPr>
              <w:widowControl/>
              <w:jc w:val="center"/>
              <w:rPr>
                <w:rFonts w:hint="eastAsia" w:ascii="宋体" w:hAnsi="宋体"/>
                <w:kern w:val="0"/>
                <w:sz w:val="24"/>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default" w:ascii="宋体" w:hAnsi="宋体" w:eastAsia="宋体"/>
                <w:kern w:val="0"/>
                <w:sz w:val="24"/>
                <w:lang w:val="en-US" w:eastAsia="zh-CN"/>
              </w:rPr>
            </w:pPr>
            <w:r>
              <w:rPr>
                <w:rFonts w:hint="eastAsia" w:ascii="宋体" w:hAnsi="宋体"/>
                <w:kern w:val="0"/>
                <w:sz w:val="24"/>
                <w:lang w:val="en-US" w:eastAsia="zh-CN"/>
              </w:rPr>
              <w:t>高级会计师</w:t>
            </w:r>
          </w:p>
        </w:tc>
        <w:tc>
          <w:tcPr>
            <w:tcW w:w="1522" w:type="dxa"/>
          </w:tcPr>
          <w:p>
            <w:pPr>
              <w:jc w:val="center"/>
              <w:rPr>
                <w:rFonts w:hint="default" w:ascii="宋体" w:hAnsi="宋体" w:eastAsia="宋体"/>
                <w:kern w:val="0"/>
                <w:sz w:val="24"/>
                <w:lang w:val="en-US" w:eastAsia="zh-CN"/>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eastAsia" w:ascii="宋体" w:hAnsi="宋体" w:eastAsia="宋体"/>
                <w:kern w:val="0"/>
                <w:sz w:val="24"/>
                <w:lang w:val="en-US" w:eastAsia="zh-CN"/>
              </w:rPr>
            </w:pPr>
            <w:r>
              <w:rPr>
                <w:rFonts w:hint="eastAsia" w:ascii="宋体" w:hAnsi="宋体"/>
                <w:kern w:val="0"/>
                <w:sz w:val="24"/>
                <w:lang w:val="en-US" w:eastAsia="zh-CN"/>
              </w:rPr>
              <w:t>9</w:t>
            </w:r>
          </w:p>
        </w:tc>
        <w:tc>
          <w:tcPr>
            <w:tcW w:w="829" w:type="dxa"/>
            <w:vAlign w:val="center"/>
          </w:tcPr>
          <w:p>
            <w:pPr>
              <w:jc w:val="center"/>
              <w:rPr>
                <w:rFonts w:hint="eastAsia" w:ascii="宋体" w:hAnsi="宋体"/>
                <w:kern w:val="0"/>
                <w:sz w:val="24"/>
              </w:rPr>
            </w:pPr>
            <w:r>
              <w:rPr>
                <w:rFonts w:hint="eastAsia" w:ascii="宋体" w:hAnsi="宋体"/>
                <w:kern w:val="0"/>
                <w:sz w:val="24"/>
                <w:lang w:val="en-US" w:eastAsia="zh-CN"/>
              </w:rPr>
              <w:t>崔文琴</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1988.10</w:t>
            </w:r>
          </w:p>
        </w:tc>
        <w:tc>
          <w:tcPr>
            <w:tcW w:w="1371" w:type="dxa"/>
            <w:vAlign w:val="center"/>
          </w:tcPr>
          <w:p>
            <w:pPr>
              <w:widowControl/>
              <w:jc w:val="center"/>
              <w:rPr>
                <w:rFonts w:hint="eastAsia" w:ascii="宋体" w:hAnsi="宋体"/>
                <w:kern w:val="0"/>
                <w:sz w:val="24"/>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讲师</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10</w:t>
            </w:r>
          </w:p>
        </w:tc>
        <w:tc>
          <w:tcPr>
            <w:tcW w:w="829" w:type="dxa"/>
            <w:vAlign w:val="center"/>
          </w:tcPr>
          <w:p>
            <w:pPr>
              <w:jc w:val="center"/>
              <w:rPr>
                <w:rFonts w:hint="eastAsia" w:ascii="宋体" w:hAnsi="宋体" w:eastAsia="宋体"/>
                <w:kern w:val="0"/>
                <w:sz w:val="24"/>
                <w:lang w:val="en-US" w:eastAsia="zh-CN"/>
              </w:rPr>
            </w:pPr>
            <w:r>
              <w:rPr>
                <w:rFonts w:hint="eastAsia" w:ascii="宋体" w:hAnsi="宋体"/>
                <w:kern w:val="0"/>
                <w:sz w:val="24"/>
                <w:lang w:val="en-US" w:eastAsia="zh-CN"/>
              </w:rPr>
              <w:t>何一頔</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1990.02</w:t>
            </w:r>
          </w:p>
        </w:tc>
        <w:tc>
          <w:tcPr>
            <w:tcW w:w="1371" w:type="dxa"/>
            <w:vAlign w:val="center"/>
          </w:tcPr>
          <w:p>
            <w:pPr>
              <w:widowControl/>
              <w:jc w:val="center"/>
              <w:rPr>
                <w:rFonts w:hint="eastAsia" w:ascii="宋体" w:hAnsi="宋体"/>
                <w:kern w:val="0"/>
                <w:sz w:val="24"/>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讲师</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11</w:t>
            </w:r>
          </w:p>
        </w:tc>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何洁</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1979.04</w:t>
            </w:r>
          </w:p>
        </w:tc>
        <w:tc>
          <w:tcPr>
            <w:tcW w:w="1371" w:type="dxa"/>
            <w:vAlign w:val="center"/>
          </w:tcPr>
          <w:p>
            <w:pPr>
              <w:widowControl/>
              <w:jc w:val="center"/>
              <w:rPr>
                <w:rFonts w:hint="eastAsia" w:ascii="宋体" w:hAnsi="宋体"/>
                <w:kern w:val="0"/>
                <w:sz w:val="24"/>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讲师</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12</w:t>
            </w:r>
          </w:p>
        </w:tc>
        <w:tc>
          <w:tcPr>
            <w:tcW w:w="829" w:type="dxa"/>
            <w:vAlign w:val="center"/>
          </w:tcPr>
          <w:p>
            <w:pPr>
              <w:jc w:val="center"/>
              <w:rPr>
                <w:rFonts w:hint="eastAsia" w:ascii="宋体" w:hAnsi="宋体"/>
                <w:kern w:val="0"/>
                <w:sz w:val="24"/>
              </w:rPr>
            </w:pPr>
            <w:r>
              <w:rPr>
                <w:rFonts w:hint="eastAsia" w:ascii="宋体" w:hAnsi="宋体"/>
                <w:kern w:val="0"/>
                <w:sz w:val="24"/>
                <w:lang w:val="en-US" w:eastAsia="zh-CN"/>
              </w:rPr>
              <w:t>余婷</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1989.06</w:t>
            </w:r>
          </w:p>
        </w:tc>
        <w:tc>
          <w:tcPr>
            <w:tcW w:w="1371" w:type="dxa"/>
            <w:vAlign w:val="center"/>
          </w:tcPr>
          <w:p>
            <w:pPr>
              <w:widowControl/>
              <w:jc w:val="center"/>
              <w:rPr>
                <w:rFonts w:hint="eastAsia" w:ascii="宋体" w:hAnsi="宋体"/>
                <w:kern w:val="0"/>
                <w:sz w:val="24"/>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讲师</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13</w:t>
            </w:r>
          </w:p>
        </w:tc>
        <w:tc>
          <w:tcPr>
            <w:tcW w:w="829" w:type="dxa"/>
            <w:vAlign w:val="center"/>
          </w:tcPr>
          <w:p>
            <w:pPr>
              <w:jc w:val="center"/>
              <w:rPr>
                <w:rFonts w:hint="eastAsia" w:ascii="宋体" w:hAnsi="宋体" w:eastAsia="宋体"/>
                <w:kern w:val="0"/>
                <w:sz w:val="24"/>
                <w:lang w:val="en-US" w:eastAsia="zh-CN"/>
              </w:rPr>
            </w:pPr>
            <w:r>
              <w:rPr>
                <w:rFonts w:hint="eastAsia" w:ascii="宋体" w:hAnsi="宋体"/>
                <w:kern w:val="0"/>
                <w:sz w:val="24"/>
                <w:lang w:val="en-US" w:eastAsia="zh-CN"/>
              </w:rPr>
              <w:t>姚蕾</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1989.10</w:t>
            </w:r>
          </w:p>
        </w:tc>
        <w:tc>
          <w:tcPr>
            <w:tcW w:w="1371" w:type="dxa"/>
            <w:vAlign w:val="center"/>
          </w:tcPr>
          <w:p>
            <w:pPr>
              <w:widowControl/>
              <w:jc w:val="center"/>
              <w:rPr>
                <w:rFonts w:hint="eastAsia" w:ascii="宋体" w:hAnsi="宋体"/>
                <w:sz w:val="24"/>
                <w:lang w:val="en-US" w:eastAsia="zh-CN"/>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讲师</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eastAsia" w:ascii="宋体" w:hAnsi="宋体"/>
                <w:kern w:val="0"/>
                <w:sz w:val="24"/>
                <w:lang w:val="en-US" w:eastAsia="zh-CN"/>
              </w:rPr>
            </w:pPr>
            <w:r>
              <w:rPr>
                <w:rFonts w:hint="eastAsia" w:ascii="宋体" w:hAnsi="宋体"/>
                <w:kern w:val="0"/>
                <w:sz w:val="24"/>
                <w:lang w:val="en-US" w:eastAsia="zh-CN"/>
              </w:rPr>
              <w:t>14</w:t>
            </w:r>
          </w:p>
        </w:tc>
        <w:tc>
          <w:tcPr>
            <w:tcW w:w="829" w:type="dxa"/>
            <w:vAlign w:val="center"/>
          </w:tcPr>
          <w:p>
            <w:pPr>
              <w:jc w:val="center"/>
              <w:rPr>
                <w:rFonts w:hint="default" w:ascii="宋体" w:hAnsi="宋体"/>
                <w:kern w:val="0"/>
                <w:sz w:val="24"/>
                <w:lang w:val="en-US" w:eastAsia="zh-CN"/>
              </w:rPr>
            </w:pPr>
            <w:r>
              <w:rPr>
                <w:rFonts w:hint="eastAsia" w:ascii="宋体" w:hAnsi="宋体"/>
                <w:kern w:val="0"/>
                <w:sz w:val="24"/>
                <w:lang w:val="en-US" w:eastAsia="zh-CN"/>
              </w:rPr>
              <w:t>朱丽</w:t>
            </w:r>
          </w:p>
        </w:tc>
        <w:tc>
          <w:tcPr>
            <w:tcW w:w="926" w:type="dxa"/>
            <w:vAlign w:val="center"/>
          </w:tcPr>
          <w:p>
            <w:pPr>
              <w:jc w:val="center"/>
              <w:rPr>
                <w:rFonts w:hint="default" w:ascii="宋体" w:hAnsi="宋体"/>
                <w:kern w:val="0"/>
                <w:sz w:val="24"/>
                <w:lang w:val="en-US" w:eastAsia="zh-CN"/>
              </w:rPr>
            </w:pPr>
            <w:r>
              <w:rPr>
                <w:rFonts w:hint="eastAsia" w:ascii="宋体" w:hAnsi="宋体"/>
                <w:kern w:val="0"/>
                <w:sz w:val="24"/>
                <w:lang w:val="en-US" w:eastAsia="zh-CN"/>
              </w:rPr>
              <w:t>1990.5</w:t>
            </w:r>
          </w:p>
        </w:tc>
        <w:tc>
          <w:tcPr>
            <w:tcW w:w="1371" w:type="dxa"/>
            <w:vAlign w:val="center"/>
          </w:tcPr>
          <w:p>
            <w:pPr>
              <w:widowControl/>
              <w:jc w:val="center"/>
              <w:rPr>
                <w:rFonts w:hint="eastAsia" w:ascii="宋体" w:hAnsi="宋体" w:eastAsia="宋体" w:cs="Times New Roman"/>
                <w:kern w:val="2"/>
                <w:sz w:val="24"/>
                <w:szCs w:val="24"/>
                <w:lang w:val="en-US" w:eastAsia="zh-CN" w:bidi="ar-SA"/>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讲师</w:t>
            </w:r>
          </w:p>
        </w:tc>
        <w:tc>
          <w:tcPr>
            <w:tcW w:w="1522" w:type="dxa"/>
            <w:vAlign w:val="top"/>
          </w:tcPr>
          <w:p>
            <w:pPr>
              <w:jc w:val="center"/>
              <w:rPr>
                <w:rFonts w:hint="eastAsia" w:ascii="宋体" w:hAnsi="宋体" w:eastAsia="宋体" w:cs="Times New Roman"/>
                <w:kern w:val="0"/>
                <w:sz w:val="24"/>
                <w:szCs w:val="24"/>
                <w:lang w:val="en-US" w:eastAsia="zh-CN" w:bidi="ar-SA"/>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29"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15</w:t>
            </w:r>
          </w:p>
        </w:tc>
        <w:tc>
          <w:tcPr>
            <w:tcW w:w="829" w:type="dxa"/>
            <w:vAlign w:val="center"/>
          </w:tcPr>
          <w:p>
            <w:pPr>
              <w:jc w:val="center"/>
              <w:rPr>
                <w:rFonts w:hint="eastAsia" w:ascii="宋体" w:hAnsi="宋体" w:eastAsia="宋体"/>
                <w:kern w:val="0"/>
                <w:sz w:val="24"/>
                <w:lang w:val="en-US" w:eastAsia="zh-CN"/>
              </w:rPr>
            </w:pPr>
            <w:r>
              <w:rPr>
                <w:rFonts w:hint="eastAsia" w:ascii="宋体" w:hAnsi="宋体"/>
                <w:kern w:val="0"/>
                <w:sz w:val="24"/>
                <w:lang w:val="en-US" w:eastAsia="zh-CN"/>
              </w:rPr>
              <w:t>程群</w:t>
            </w:r>
          </w:p>
        </w:tc>
        <w:tc>
          <w:tcPr>
            <w:tcW w:w="926" w:type="dxa"/>
            <w:vAlign w:val="center"/>
          </w:tcPr>
          <w:p>
            <w:pPr>
              <w:jc w:val="center"/>
              <w:rPr>
                <w:rFonts w:hint="default" w:ascii="宋体" w:hAnsi="宋体" w:eastAsia="宋体"/>
                <w:kern w:val="0"/>
                <w:sz w:val="24"/>
                <w:lang w:val="en-US" w:eastAsia="zh-CN"/>
              </w:rPr>
            </w:pPr>
            <w:r>
              <w:rPr>
                <w:rFonts w:hint="eastAsia" w:ascii="宋体" w:hAnsi="宋体"/>
                <w:kern w:val="0"/>
                <w:sz w:val="24"/>
                <w:lang w:val="en-US" w:eastAsia="zh-CN"/>
              </w:rPr>
              <w:t>1992.07</w:t>
            </w:r>
          </w:p>
        </w:tc>
        <w:tc>
          <w:tcPr>
            <w:tcW w:w="1371" w:type="dxa"/>
            <w:vAlign w:val="center"/>
          </w:tcPr>
          <w:p>
            <w:pPr>
              <w:widowControl/>
              <w:jc w:val="center"/>
              <w:rPr>
                <w:rFonts w:hint="eastAsia" w:ascii="宋体" w:hAnsi="宋体"/>
                <w:sz w:val="24"/>
                <w:lang w:val="en-US" w:eastAsia="zh-CN"/>
              </w:rPr>
            </w:pPr>
            <w:r>
              <w:rPr>
                <w:rFonts w:hint="eastAsia" w:ascii="宋体" w:hAnsi="宋体"/>
                <w:sz w:val="24"/>
                <w:lang w:val="en-US" w:eastAsia="zh-CN"/>
              </w:rPr>
              <w:t>学校</w:t>
            </w:r>
            <w:r>
              <w:rPr>
                <w:rFonts w:hint="eastAsia" w:ascii="宋体" w:hAnsi="宋体"/>
                <w:sz w:val="24"/>
              </w:rPr>
              <w:t>师资</w:t>
            </w:r>
          </w:p>
        </w:tc>
        <w:tc>
          <w:tcPr>
            <w:tcW w:w="1464" w:type="dxa"/>
            <w:vAlign w:val="center"/>
          </w:tcPr>
          <w:p>
            <w:pPr>
              <w:widowControl/>
              <w:jc w:val="center"/>
              <w:rPr>
                <w:rFonts w:hint="eastAsia" w:ascii="宋体" w:hAnsi="宋体" w:eastAsia="宋体"/>
                <w:kern w:val="0"/>
                <w:sz w:val="24"/>
                <w:lang w:val="en-US" w:eastAsia="zh-CN"/>
              </w:rPr>
            </w:pPr>
            <w:r>
              <w:rPr>
                <w:rFonts w:hint="eastAsia" w:ascii="宋体" w:hAnsi="宋体"/>
                <w:kern w:val="0"/>
                <w:sz w:val="24"/>
                <w:lang w:val="en-US" w:eastAsia="zh-CN"/>
              </w:rPr>
              <w:t>助教</w:t>
            </w:r>
          </w:p>
        </w:tc>
        <w:tc>
          <w:tcPr>
            <w:tcW w:w="1522" w:type="dxa"/>
          </w:tcPr>
          <w:p>
            <w:pPr>
              <w:jc w:val="center"/>
              <w:rPr>
                <w:rFonts w:hint="eastAsia" w:ascii="宋体" w:hAnsi="宋体"/>
                <w:kern w:val="0"/>
                <w:sz w:val="24"/>
              </w:rPr>
            </w:pPr>
            <w:r>
              <w:rPr>
                <w:rFonts w:hint="eastAsia" w:ascii="宋体" w:hAnsi="宋体"/>
                <w:kern w:val="0"/>
                <w:sz w:val="24"/>
                <w:lang w:val="en-US" w:eastAsia="zh-CN"/>
              </w:rPr>
              <w:t>专任教师</w:t>
            </w:r>
          </w:p>
        </w:tc>
        <w:tc>
          <w:tcPr>
            <w:tcW w:w="1919" w:type="dxa"/>
            <w:vAlign w:val="center"/>
          </w:tcPr>
          <w:p>
            <w:pPr>
              <w:widowControl/>
              <w:jc w:val="center"/>
              <w:rPr>
                <w:rFonts w:hint="eastAsia" w:ascii="宋体" w:hAnsi="宋体" w:eastAsia="宋体" w:cs="Times New Roman"/>
                <w:kern w:val="0"/>
                <w:sz w:val="24"/>
                <w:szCs w:val="24"/>
                <w:lang w:val="en-US" w:eastAsia="zh-CN" w:bidi="ar-SA"/>
              </w:rPr>
            </w:pPr>
            <w:r>
              <w:rPr>
                <w:rFonts w:hint="eastAsia" w:ascii="宋体" w:hAnsi="宋体"/>
                <w:kern w:val="0"/>
                <w:sz w:val="24"/>
              </w:rPr>
              <w:t>教学工作</w:t>
            </w:r>
          </w:p>
        </w:tc>
      </w:tr>
    </w:tbl>
    <w:p>
      <w:pPr>
        <w:pStyle w:val="4"/>
        <w:ind w:firstLine="562"/>
      </w:pPr>
      <w:r>
        <w:rPr>
          <w:rFonts w:hint="eastAsia"/>
        </w:rPr>
        <w:t>（三）相关安全运行管理等制度建设情况</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关于实习基地部分</w:t>
      </w:r>
    </w:p>
    <w:p>
      <w:pPr>
        <w:spacing w:line="360" w:lineRule="auto"/>
        <w:ind w:firstLine="480" w:firstLineChars="200"/>
        <w:rPr>
          <w:rFonts w:ascii="宋体" w:hAnsi="宋体"/>
          <w:sz w:val="24"/>
        </w:rPr>
      </w:pPr>
      <w:r>
        <w:rPr>
          <w:rFonts w:hint="eastAsia" w:ascii="宋体" w:hAnsi="宋体"/>
          <w:sz w:val="24"/>
        </w:rPr>
        <w:t>（1）铜陵学院会计学院职责</w:t>
      </w:r>
    </w:p>
    <w:p>
      <w:pPr>
        <w:spacing w:line="360" w:lineRule="auto"/>
        <w:ind w:firstLine="480" w:firstLineChars="200"/>
        <w:rPr>
          <w:rFonts w:ascii="宋体" w:hAnsi="宋体"/>
          <w:sz w:val="24"/>
        </w:rPr>
      </w:pPr>
      <w:r>
        <w:rPr>
          <w:rFonts w:ascii="宋体" w:hAnsi="宋体"/>
          <w:sz w:val="24"/>
        </w:rPr>
        <w:t>1）负责制定实习大纲和实习计划，按照实习计划安排学生到</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实习。</w:t>
      </w:r>
    </w:p>
    <w:p>
      <w:pPr>
        <w:spacing w:line="360" w:lineRule="auto"/>
        <w:ind w:firstLine="480" w:firstLineChars="200"/>
        <w:rPr>
          <w:rFonts w:ascii="宋体" w:hAnsi="宋体"/>
          <w:sz w:val="24"/>
        </w:rPr>
      </w:pPr>
      <w:r>
        <w:rPr>
          <w:rFonts w:ascii="宋体" w:hAnsi="宋体"/>
          <w:sz w:val="24"/>
        </w:rPr>
        <w:t>2）负责实习生教育和管理，要求实习生严格遵守</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ascii="宋体" w:hAnsi="宋体"/>
          <w:sz w:val="24"/>
        </w:rPr>
        <w:t>各项规章制</w:t>
      </w:r>
      <w:r>
        <w:rPr>
          <w:rFonts w:hint="eastAsia" w:ascii="宋体" w:hAnsi="宋体"/>
          <w:sz w:val="24"/>
        </w:rPr>
        <w:t>度，服从</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工作安排，注意安全。</w:t>
      </w:r>
    </w:p>
    <w:p>
      <w:pPr>
        <w:spacing w:line="360" w:lineRule="auto"/>
        <w:ind w:firstLine="480" w:firstLineChars="200"/>
        <w:rPr>
          <w:rFonts w:ascii="宋体" w:hAnsi="宋体"/>
          <w:sz w:val="24"/>
        </w:rPr>
      </w:pPr>
      <w:r>
        <w:rPr>
          <w:rFonts w:ascii="宋体" w:hAnsi="宋体"/>
          <w:sz w:val="24"/>
        </w:rPr>
        <w:t>3）每期安排实习生带队教师，指定</w:t>
      </w:r>
      <w:r>
        <w:rPr>
          <w:rFonts w:hint="eastAsia" w:ascii="宋体" w:hAnsi="宋体"/>
          <w:sz w:val="24"/>
          <w:lang w:val="en-US" w:eastAsia="zh-CN"/>
        </w:rPr>
        <w:t>专人</w:t>
      </w:r>
      <w:r>
        <w:rPr>
          <w:rFonts w:ascii="宋体" w:hAnsi="宋体"/>
          <w:sz w:val="24"/>
        </w:rPr>
        <w:t>负责，积极配合</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ascii="宋体" w:hAnsi="宋体"/>
          <w:sz w:val="24"/>
        </w:rPr>
        <w:t>开展</w:t>
      </w:r>
      <w:r>
        <w:rPr>
          <w:rFonts w:hint="eastAsia" w:ascii="宋体" w:hAnsi="宋体"/>
          <w:sz w:val="24"/>
        </w:rPr>
        <w:t>实习工作。</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职责</w:t>
      </w:r>
    </w:p>
    <w:p>
      <w:pPr>
        <w:spacing w:line="360" w:lineRule="auto"/>
        <w:ind w:firstLine="480" w:firstLineChars="200"/>
        <w:rPr>
          <w:rFonts w:ascii="宋体" w:hAnsi="宋体"/>
          <w:sz w:val="24"/>
        </w:rPr>
      </w:pPr>
      <w:r>
        <w:rPr>
          <w:rFonts w:ascii="宋体" w:hAnsi="宋体"/>
          <w:sz w:val="24"/>
        </w:rPr>
        <w:t>1）负责按照实习计划按时接收铜陵学院</w:t>
      </w:r>
      <w:r>
        <w:rPr>
          <w:rFonts w:hint="eastAsia" w:ascii="宋体" w:hAnsi="宋体"/>
          <w:sz w:val="24"/>
        </w:rPr>
        <w:t>会计</w:t>
      </w:r>
      <w:r>
        <w:rPr>
          <w:rFonts w:ascii="宋体" w:hAnsi="宋体"/>
          <w:sz w:val="24"/>
        </w:rPr>
        <w:t>学生到基地实习。</w:t>
      </w:r>
    </w:p>
    <w:p>
      <w:pPr>
        <w:spacing w:line="360" w:lineRule="auto"/>
        <w:ind w:firstLine="480" w:firstLineChars="200"/>
        <w:rPr>
          <w:rFonts w:ascii="宋体" w:hAnsi="宋体"/>
          <w:sz w:val="24"/>
        </w:rPr>
      </w:pPr>
      <w:r>
        <w:rPr>
          <w:rFonts w:ascii="宋体" w:hAnsi="宋体"/>
          <w:sz w:val="24"/>
        </w:rPr>
        <w:t>2）负责按照实习大纲要求安排实习课程和内容，提供必要的实习</w:t>
      </w:r>
      <w:r>
        <w:rPr>
          <w:rFonts w:hint="eastAsia" w:ascii="宋体" w:hAnsi="宋体"/>
          <w:sz w:val="24"/>
        </w:rPr>
        <w:t>条件</w:t>
      </w:r>
      <w:r>
        <w:rPr>
          <w:rFonts w:ascii="宋体" w:hAnsi="宋体"/>
          <w:sz w:val="24"/>
        </w:rPr>
        <w:t>(食宿除外)，并指定实习指导老师。</w:t>
      </w:r>
    </w:p>
    <w:p>
      <w:pPr>
        <w:spacing w:line="360" w:lineRule="auto"/>
        <w:ind w:firstLine="480" w:firstLineChars="200"/>
        <w:rPr>
          <w:rFonts w:ascii="宋体" w:hAnsi="宋体"/>
          <w:sz w:val="24"/>
        </w:rPr>
      </w:pPr>
      <w:r>
        <w:rPr>
          <w:rFonts w:ascii="宋体" w:hAnsi="宋体"/>
          <w:sz w:val="24"/>
        </w:rPr>
        <w:t>3）会同</w:t>
      </w:r>
      <w:r>
        <w:rPr>
          <w:rFonts w:hint="eastAsia" w:ascii="宋体" w:hAnsi="宋体"/>
          <w:sz w:val="24"/>
        </w:rPr>
        <w:t>铜陵学院会计学院</w:t>
      </w:r>
      <w:r>
        <w:rPr>
          <w:rFonts w:ascii="宋体" w:hAnsi="宋体"/>
          <w:sz w:val="24"/>
        </w:rPr>
        <w:t>加强实习生的工作、学习和安全管理。对严重违反纪</w:t>
      </w:r>
      <w:r>
        <w:rPr>
          <w:rFonts w:hint="eastAsia" w:ascii="宋体" w:hAnsi="宋体"/>
          <w:sz w:val="24"/>
        </w:rPr>
        <w:t>律的实习生，有权向铜陵学院会计学院提出终止其实习。</w:t>
      </w:r>
    </w:p>
    <w:p>
      <w:pPr>
        <w:spacing w:line="360" w:lineRule="auto"/>
        <w:ind w:firstLine="480" w:firstLineChars="200"/>
        <w:rPr>
          <w:rFonts w:ascii="宋体" w:hAnsi="宋体"/>
          <w:sz w:val="24"/>
        </w:rPr>
      </w:pPr>
      <w:r>
        <w:rPr>
          <w:rFonts w:ascii="宋体" w:hAnsi="宋体"/>
          <w:sz w:val="24"/>
        </w:rPr>
        <w:t>4）及时向</w:t>
      </w:r>
      <w:r>
        <w:rPr>
          <w:rFonts w:hint="eastAsia" w:ascii="宋体" w:hAnsi="宋体"/>
          <w:sz w:val="24"/>
        </w:rPr>
        <w:t>铜陵学院会计学院</w:t>
      </w:r>
      <w:r>
        <w:rPr>
          <w:rFonts w:ascii="宋体" w:hAnsi="宋体"/>
          <w:sz w:val="24"/>
        </w:rPr>
        <w:t>反馈实习情况。实习结束后为实习生出具实习鉴定。</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关于研究基地部分</w:t>
      </w:r>
    </w:p>
    <w:p>
      <w:pPr>
        <w:spacing w:line="360" w:lineRule="auto"/>
        <w:ind w:firstLine="480" w:firstLineChars="200"/>
        <w:rPr>
          <w:rFonts w:ascii="宋体" w:hAnsi="宋体"/>
          <w:sz w:val="24"/>
        </w:rPr>
      </w:pPr>
      <w:r>
        <w:rPr>
          <w:rFonts w:hint="eastAsia" w:ascii="宋体" w:hAnsi="宋体"/>
          <w:sz w:val="24"/>
        </w:rPr>
        <w:t>（1）铜陵学院会计学院主要承担有关课题、调研报告、政策建议、决策咨询等的撰稿工作，</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主要承担与相关单位的联系、联络工作。</w:t>
      </w:r>
    </w:p>
    <w:p>
      <w:pPr>
        <w:spacing w:line="360" w:lineRule="auto"/>
        <w:ind w:firstLine="480" w:firstLineChars="200"/>
        <w:rPr>
          <w:rFonts w:ascii="宋体" w:hAnsi="宋体"/>
          <w:sz w:val="24"/>
        </w:rPr>
      </w:pPr>
      <w:r>
        <w:rPr>
          <w:rFonts w:hint="eastAsia" w:ascii="宋体" w:hAnsi="宋体"/>
          <w:sz w:val="24"/>
        </w:rPr>
        <w:t>（2）该基地应紧密联系实际，积极围绕会计学院会计学专业</w:t>
      </w:r>
      <w:r>
        <w:rPr>
          <w:rFonts w:ascii="宋体" w:hAnsi="宋体"/>
          <w:sz w:val="24"/>
        </w:rPr>
        <w:t>建设，组织调查研究与论证，提出对策建议；围绕有关重点调研课题，</w:t>
      </w:r>
      <w:r>
        <w:rPr>
          <w:rFonts w:hint="eastAsia" w:ascii="宋体" w:hAnsi="宋体"/>
          <w:sz w:val="24"/>
        </w:rPr>
        <w:t>组织、协调有关部门和人员开展调查研究。</w:t>
      </w:r>
    </w:p>
    <w:p>
      <w:pPr>
        <w:spacing w:line="360" w:lineRule="auto"/>
        <w:ind w:firstLine="480" w:firstLineChars="200"/>
        <w:rPr>
          <w:rFonts w:ascii="宋体" w:hAnsi="宋体"/>
          <w:sz w:val="24"/>
        </w:rPr>
      </w:pPr>
      <w:r>
        <w:rPr>
          <w:rFonts w:hint="eastAsia" w:ascii="宋体" w:hAnsi="宋体"/>
          <w:sz w:val="24"/>
        </w:rPr>
        <w:t>（3）铜陵学院会计学院聘请</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有关领导与专家作为会计学院专业建设指导委员会成员，指导协助会计学院专业建设并作为会计学院客座教授应邀讲学。</w:t>
      </w:r>
    </w:p>
    <w:p>
      <w:pPr>
        <w:spacing w:line="360" w:lineRule="auto"/>
        <w:ind w:firstLine="480" w:firstLineChars="200"/>
        <w:rPr>
          <w:rFonts w:ascii="宋体" w:hAnsi="宋体"/>
          <w:sz w:val="24"/>
        </w:rPr>
      </w:pPr>
      <w:r>
        <w:rPr>
          <w:rFonts w:hint="eastAsia" w:ascii="宋体" w:hAnsi="宋体"/>
          <w:sz w:val="24"/>
        </w:rPr>
        <w:t>（4）铜陵学院会计学院负责选派教师，</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负责安排教师挂职锻炼。</w:t>
      </w:r>
    </w:p>
    <w:p>
      <w:pPr>
        <w:spacing w:line="360" w:lineRule="auto"/>
        <w:ind w:firstLine="480" w:firstLineChars="200"/>
        <w:rPr>
          <w:rFonts w:ascii="宋体" w:hAnsi="宋体"/>
          <w:sz w:val="24"/>
        </w:rPr>
      </w:pPr>
      <w:r>
        <w:rPr>
          <w:rFonts w:hint="eastAsia" w:ascii="宋体" w:hAnsi="宋体"/>
          <w:sz w:val="24"/>
        </w:rPr>
        <w:t>（5）铜陵学院会计学院为</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职工继续教育提供支持和方便。</w:t>
      </w:r>
    </w:p>
    <w:p>
      <w:pPr>
        <w:pStyle w:val="3"/>
        <w:ind w:firstLine="562"/>
      </w:pPr>
      <w:r>
        <w:rPr>
          <w:rFonts w:hint="eastAsia"/>
        </w:rPr>
        <w:t>二、基地年度运行情况</w:t>
      </w:r>
    </w:p>
    <w:p>
      <w:pPr>
        <w:spacing w:line="360" w:lineRule="auto"/>
        <w:ind w:firstLine="480" w:firstLineChars="200"/>
        <w:rPr>
          <w:rFonts w:hint="eastAsia" w:ascii="宋体" w:hAnsi="宋体"/>
          <w:sz w:val="24"/>
        </w:rPr>
      </w:pPr>
      <w:r>
        <w:rPr>
          <w:rFonts w:hint="eastAsia" w:ascii="宋体" w:hAnsi="宋体"/>
          <w:sz w:val="24"/>
        </w:rPr>
        <w:t>（一）本年度开展的实践教学情况</w:t>
      </w:r>
    </w:p>
    <w:p>
      <w:pPr>
        <w:spacing w:line="360" w:lineRule="auto"/>
        <w:ind w:firstLine="480" w:firstLineChars="200"/>
        <w:rPr>
          <w:rFonts w:hint="eastAsia" w:ascii="宋体" w:hAnsi="宋体" w:eastAsia="宋体"/>
          <w:sz w:val="24"/>
          <w:lang w:eastAsia="zh-CN"/>
        </w:rPr>
      </w:pPr>
      <w:r>
        <w:rPr>
          <w:rFonts w:hint="eastAsia" w:ascii="宋体" w:hAnsi="宋体"/>
          <w:sz w:val="24"/>
        </w:rPr>
        <w:t>1</w:t>
      </w:r>
      <w:r>
        <w:rPr>
          <w:rFonts w:ascii="宋体" w:hAnsi="宋体"/>
          <w:sz w:val="24"/>
        </w:rPr>
        <w:t>、</w:t>
      </w:r>
      <w:r>
        <w:rPr>
          <w:rFonts w:hint="eastAsia" w:ascii="宋体" w:hAnsi="宋体"/>
          <w:sz w:val="24"/>
        </w:rPr>
        <w:t>本年度接受会计学院</w:t>
      </w:r>
      <w:r>
        <w:rPr>
          <w:rFonts w:ascii="宋体" w:hAnsi="宋体"/>
          <w:sz w:val="24"/>
        </w:rPr>
        <w:t>卓越</w:t>
      </w:r>
      <w:r>
        <w:rPr>
          <w:rFonts w:hint="eastAsia" w:ascii="宋体" w:hAnsi="宋体"/>
          <w:sz w:val="24"/>
        </w:rPr>
        <w:t>会计师实验班</w:t>
      </w:r>
      <w:r>
        <w:rPr>
          <w:rFonts w:ascii="宋体" w:hAnsi="宋体"/>
          <w:sz w:val="24"/>
        </w:rPr>
        <w:t>学生前往</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ascii="宋体" w:hAnsi="宋体"/>
          <w:sz w:val="24"/>
        </w:rPr>
        <w:t>实习</w:t>
      </w:r>
      <w:r>
        <w:rPr>
          <w:rFonts w:hint="eastAsia" w:ascii="宋体" w:hAnsi="宋体"/>
          <w:sz w:val="24"/>
          <w:lang w:eastAsia="zh-CN"/>
        </w:rPr>
        <w:t>，</w:t>
      </w:r>
      <w:r>
        <w:rPr>
          <w:rFonts w:hint="eastAsia" w:ascii="宋体" w:hAnsi="宋体"/>
          <w:sz w:val="24"/>
          <w:lang w:val="en-US" w:eastAsia="zh-CN"/>
        </w:rPr>
        <w:t>并安排多家合作企业参观调研活动</w:t>
      </w:r>
      <w:r>
        <w:rPr>
          <w:rFonts w:hint="eastAsia" w:ascii="宋体" w:hAnsi="宋体"/>
          <w:sz w:val="24"/>
          <w:lang w:eastAsia="zh-CN"/>
        </w:rPr>
        <w:t>。</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实践形式与内容</w:t>
      </w:r>
    </w:p>
    <w:p>
      <w:pPr>
        <w:spacing w:line="360" w:lineRule="auto"/>
        <w:ind w:firstLine="480" w:firstLineChars="200"/>
        <w:rPr>
          <w:rFonts w:ascii="宋体" w:hAnsi="宋体"/>
          <w:sz w:val="24"/>
        </w:rPr>
      </w:pPr>
      <w:r>
        <w:rPr>
          <w:rFonts w:hint="eastAsia" w:ascii="宋体" w:hAnsi="宋体"/>
          <w:sz w:val="24"/>
        </w:rPr>
        <w:t>（1）实践教学体系的设计(课)</w:t>
      </w:r>
    </w:p>
    <w:p>
      <w:pPr>
        <w:spacing w:line="360" w:lineRule="auto"/>
        <w:ind w:firstLine="480" w:firstLineChars="200"/>
        <w:rPr>
          <w:rFonts w:ascii="宋体" w:hAnsi="宋体"/>
          <w:sz w:val="24"/>
        </w:rPr>
      </w:pPr>
      <w:r>
        <w:rPr>
          <w:rFonts w:hint="eastAsia" w:ascii="宋体" w:hAnsi="宋体"/>
          <w:sz w:val="24"/>
        </w:rPr>
        <w:t>利用</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企业资源、岗位优势及行业影响力，结合实践项目与院校教学共同研究，为人才培养方案修订提供参考。按照实习、实践实施计划，安排实践、指导实践过程，培养学生操作能力和职业素质，促进创新能力和创新意识的提高；</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学生认知实践(学)</w:t>
      </w:r>
    </w:p>
    <w:p>
      <w:pPr>
        <w:spacing w:line="360" w:lineRule="auto"/>
        <w:ind w:firstLine="480" w:firstLineChars="200"/>
        <w:rPr>
          <w:rFonts w:ascii="宋体" w:hAnsi="宋体"/>
          <w:sz w:val="24"/>
        </w:rPr>
      </w:pPr>
      <w:r>
        <w:rPr>
          <w:rFonts w:hint="eastAsia" w:ascii="宋体" w:hAnsi="宋体"/>
          <w:sz w:val="24"/>
        </w:rPr>
        <w:t>通过校外实训基地学习，使学生理论与实践相结合，了解产业知识，清楚专业发展路径，增强专业能力， 树立正常的劳动观与价值观。并结合认知实习实践教学大纲要求，对学生的认知实习实践成绩做出全面的评价和考核</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学生岗位实践</w:t>
      </w:r>
      <w:r>
        <w:rPr>
          <w:rFonts w:ascii="宋体" w:hAnsi="宋体"/>
          <w:sz w:val="24"/>
        </w:rPr>
        <w:t>(</w:t>
      </w:r>
      <w:r>
        <w:rPr>
          <w:rFonts w:hint="eastAsia" w:ascii="宋体" w:hAnsi="宋体"/>
          <w:sz w:val="24"/>
        </w:rPr>
        <w:t>岗</w:t>
      </w:r>
      <w:r>
        <w:rPr>
          <w:rFonts w:ascii="宋体" w:hAnsi="宋体"/>
          <w:sz w:val="24"/>
        </w:rPr>
        <w:t>)</w:t>
      </w:r>
    </w:p>
    <w:p>
      <w:pPr>
        <w:spacing w:line="360" w:lineRule="auto"/>
        <w:ind w:firstLine="480" w:firstLineChars="200"/>
        <w:rPr>
          <w:rFonts w:ascii="宋体" w:hAnsi="宋体"/>
          <w:sz w:val="24"/>
        </w:rPr>
      </w:pPr>
      <w:r>
        <w:rPr>
          <w:rFonts w:hint="eastAsia" w:ascii="宋体" w:hAnsi="宋体"/>
          <w:sz w:val="24"/>
        </w:rPr>
        <w:t>学生到校外实训基地集中进行实习、实训等实践活动。根据企业的实习岗位和项目情况给予安排实施，并派专人作为辅导老师跟带帮教，培养市场需要的实践能力强的复合型毕业生。</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数智化专业认证(考)</w:t>
      </w:r>
    </w:p>
    <w:p>
      <w:pPr>
        <w:spacing w:line="360" w:lineRule="auto"/>
        <w:ind w:firstLine="480" w:firstLineChars="200"/>
        <w:rPr>
          <w:rFonts w:ascii="宋体" w:hAnsi="宋体"/>
          <w:sz w:val="24"/>
        </w:rPr>
      </w:pPr>
      <w:r>
        <w:rPr>
          <w:rFonts w:hint="eastAsia" w:ascii="宋体" w:hAnsi="宋体"/>
          <w:sz w:val="24"/>
        </w:rPr>
        <w:t>师生通过在实践基地的进阶式培养,丰富的实践学习资源,岗位的真实案例和企业真实应用场景，熟练掌握专业应用技能。针对企业用人需求及岗位能力要求，新道科技提供与岗位能力匹配的数智化认证服务。</w:t>
      </w:r>
    </w:p>
    <w:p>
      <w:pPr>
        <w:spacing w:line="360" w:lineRule="auto"/>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教师顶岗研修(研)</w:t>
      </w:r>
    </w:p>
    <w:p>
      <w:pPr>
        <w:spacing w:line="360" w:lineRule="auto"/>
        <w:ind w:firstLine="480" w:firstLineChars="200"/>
        <w:rPr>
          <w:rFonts w:ascii="宋体" w:hAnsi="宋体"/>
          <w:sz w:val="24"/>
        </w:rPr>
      </w:pPr>
      <w:r>
        <w:rPr>
          <w:rFonts w:hint="eastAsia" w:ascii="宋体" w:hAnsi="宋体"/>
          <w:sz w:val="24"/>
        </w:rPr>
        <w:t>依托新道科技与用友生态企业、用友服务客户等产业资源，安排教师走进行业企业,为教师提供企业顶岗研修的平台，促进“理实结合”“知行合一”，院校与企业相互反哺；保障双师双能型教师队伍培养。</w:t>
      </w:r>
    </w:p>
    <w:p>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6）协同创新</w:t>
      </w:r>
    </w:p>
    <w:p>
      <w:pPr>
        <w:spacing w:line="360" w:lineRule="auto"/>
        <w:ind w:firstLine="480" w:firstLineChars="200"/>
        <w:rPr>
          <w:rFonts w:ascii="宋体" w:hAnsi="宋体"/>
          <w:sz w:val="24"/>
        </w:rPr>
      </w:pPr>
      <w:r>
        <w:rPr>
          <w:rFonts w:hint="eastAsia" w:ascii="宋体" w:hAnsi="宋体"/>
          <w:sz w:val="24"/>
        </w:rPr>
        <w:t>校外实践基地是高校与企业的桥梁。依托示范基地的产业资源,创造企业项目机会与平台,让老师带领师生团队开展产学研项目短期实践。与企业共同做实践协同项目的应用创新，真正达到产学研创一体化。</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教学反馈</w:t>
      </w:r>
    </w:p>
    <w:p>
      <w:pPr>
        <w:spacing w:line="360" w:lineRule="auto"/>
        <w:ind w:firstLine="480" w:firstLineChars="200"/>
        <w:rPr>
          <w:rFonts w:ascii="宋体" w:hAnsi="宋体"/>
          <w:sz w:val="24"/>
        </w:rPr>
      </w:pPr>
      <w:r>
        <w:rPr>
          <w:rFonts w:hint="eastAsia" w:ascii="宋体" w:hAnsi="宋体"/>
          <w:sz w:val="24"/>
        </w:rPr>
        <w:t>实习与研究基地的教学反馈情况主要包括以下几个方面：</w:t>
      </w:r>
    </w:p>
    <w:p>
      <w:pPr>
        <w:spacing w:line="360" w:lineRule="auto"/>
        <w:ind w:firstLine="480" w:firstLineChars="200"/>
        <w:rPr>
          <w:rFonts w:hint="eastAsia" w:ascii="宋体" w:hAnsi="宋体"/>
          <w:sz w:val="24"/>
        </w:rPr>
      </w:pPr>
      <w:r>
        <w:rPr>
          <w:rFonts w:hint="eastAsia" w:ascii="宋体" w:hAnsi="宋体"/>
          <w:sz w:val="24"/>
        </w:rPr>
        <w:t>（1）实习内容与课程设置的反馈：学生普遍认为实习内容与课程设置紧密结合，能够很好地帮助他们理解和应用所学知识。同时，也有部分学生建议增加一些实际案例分析和操作，以便更好地掌握实践技能。</w:t>
      </w:r>
    </w:p>
    <w:p>
      <w:pPr>
        <w:spacing w:line="360" w:lineRule="auto"/>
        <w:ind w:firstLine="480" w:firstLineChars="200"/>
        <w:rPr>
          <w:rFonts w:hint="eastAsia" w:ascii="宋体" w:hAnsi="宋体"/>
          <w:sz w:val="24"/>
        </w:rPr>
      </w:pPr>
      <w:r>
        <w:rPr>
          <w:rFonts w:hint="eastAsia" w:ascii="宋体" w:hAnsi="宋体"/>
          <w:sz w:val="24"/>
        </w:rPr>
        <w:t>（2）实习方式的反馈：对于集中实习的方式，学生表示认可。集中实习能够更好地控制实习进度和质量，提供统一的指导和支持。</w:t>
      </w:r>
    </w:p>
    <w:p>
      <w:pPr>
        <w:spacing w:line="360" w:lineRule="auto"/>
        <w:ind w:firstLine="480" w:firstLineChars="200"/>
        <w:rPr>
          <w:rFonts w:hint="eastAsia" w:ascii="宋体" w:hAnsi="宋体"/>
          <w:sz w:val="24"/>
        </w:rPr>
      </w:pPr>
      <w:r>
        <w:rPr>
          <w:rFonts w:hint="eastAsia" w:ascii="宋体" w:hAnsi="宋体"/>
          <w:sz w:val="24"/>
        </w:rPr>
        <w:t>（3）实习效果的反馈：大部分学生认为通过实习能够提高他们的实际操作能力和专业技能，增强就业竞争力。同时，也有部分学生提出在实习过程中需要更加注重沟通和协作能力的培养。</w:t>
      </w:r>
    </w:p>
    <w:p>
      <w:pPr>
        <w:spacing w:line="360" w:lineRule="auto"/>
        <w:ind w:firstLine="480" w:firstLineChars="200"/>
        <w:rPr>
          <w:rFonts w:ascii="宋体" w:hAnsi="宋体"/>
          <w:sz w:val="24"/>
        </w:rPr>
      </w:pPr>
      <w:r>
        <w:rPr>
          <w:rFonts w:hint="eastAsia" w:ascii="宋体" w:hAnsi="宋体"/>
          <w:sz w:val="24"/>
        </w:rPr>
        <w:t>（4）教师指导质量的反馈：学生对于教师指导质量普遍表示满意，认为教师能够给予及时的指导和帮助，对于他们在实习过程中遇到的问题能够耐心解答。</w:t>
      </w:r>
    </w:p>
    <w:p>
      <w:pPr>
        <w:spacing w:line="360" w:lineRule="auto"/>
        <w:ind w:firstLine="480" w:firstLineChars="200"/>
        <w:rPr>
          <w:rFonts w:hint="eastAsia" w:ascii="宋体" w:hAnsi="宋体"/>
          <w:sz w:val="24"/>
        </w:rPr>
      </w:pPr>
      <w:r>
        <w:rPr>
          <w:rFonts w:hint="eastAsia" w:ascii="宋体" w:hAnsi="宋体"/>
          <w:sz w:val="24"/>
        </w:rPr>
        <w:t>综上所述，铜陵学院会计学院与用友建设实习与研究基地的教学反馈情况良好，学生对于实习内容与课程设置、实习方式、实习效果等方面都给予了积极的评价。同时，也有一些建议和意见可供学院和用友公司进一步完善实习与研究基地的建设和提高教学质量。</w:t>
      </w:r>
    </w:p>
    <w:p>
      <w:pPr>
        <w:pStyle w:val="4"/>
        <w:ind w:firstLine="562"/>
      </w:pPr>
      <w:r>
        <w:rPr>
          <w:rFonts w:hint="eastAsia"/>
        </w:rPr>
        <w:t>（二）基地开放运行情况</w:t>
      </w:r>
    </w:p>
    <w:p>
      <w:pPr>
        <w:spacing w:line="360" w:lineRule="auto"/>
        <w:ind w:firstLine="480" w:firstLineChars="200"/>
        <w:rPr>
          <w:rFonts w:hint="eastAsia" w:ascii="宋体" w:hAnsi="宋体"/>
          <w:sz w:val="24"/>
        </w:rPr>
      </w:pPr>
      <w:r>
        <w:rPr>
          <w:rFonts w:hint="eastAsia" w:ascii="宋体" w:hAnsi="宋体"/>
          <w:sz w:val="24"/>
        </w:rPr>
        <w:t>1、实习与研究基地的建设：铜陵学院会计学院与</w:t>
      </w:r>
      <w:r>
        <w:rPr>
          <w:rFonts w:hint="eastAsia" w:ascii="宋体" w:hAnsi="宋体" w:cs="宋体"/>
          <w:sz w:val="24"/>
          <w:lang w:val="en-US" w:eastAsia="zh-CN"/>
        </w:rPr>
        <w:t>新道</w:t>
      </w:r>
      <w:r>
        <w:rPr>
          <w:rFonts w:hint="eastAsia" w:ascii="宋体" w:hAnsi="宋体" w:cs="宋体"/>
          <w:sz w:val="24"/>
        </w:rPr>
        <w:t>科技</w:t>
      </w:r>
      <w:r>
        <w:rPr>
          <w:rFonts w:hint="eastAsia" w:ascii="宋体" w:hAnsi="宋体" w:cs="宋体"/>
          <w:sz w:val="24"/>
          <w:lang w:val="en-US" w:eastAsia="zh-CN"/>
        </w:rPr>
        <w:t>股份</w:t>
      </w:r>
      <w:r>
        <w:rPr>
          <w:rFonts w:hint="eastAsia" w:ascii="宋体" w:hAnsi="宋体" w:cs="宋体"/>
          <w:sz w:val="24"/>
        </w:rPr>
        <w:t>有限公司</w:t>
      </w:r>
      <w:r>
        <w:rPr>
          <w:rFonts w:hint="eastAsia" w:ascii="宋体" w:hAnsi="宋体"/>
          <w:sz w:val="24"/>
        </w:rPr>
        <w:t>建立了实习与研究基地，提供了实际操作平台，方便学生更好地理解和应用所学知识。</w:t>
      </w:r>
    </w:p>
    <w:p>
      <w:pPr>
        <w:spacing w:line="360" w:lineRule="auto"/>
        <w:ind w:firstLine="480" w:firstLineChars="200"/>
        <w:rPr>
          <w:rFonts w:hint="eastAsia" w:ascii="宋体" w:hAnsi="宋体"/>
          <w:sz w:val="24"/>
        </w:rPr>
      </w:pPr>
      <w:r>
        <w:rPr>
          <w:rFonts w:ascii="宋体" w:hAnsi="宋体"/>
          <w:sz w:val="24"/>
        </w:rPr>
        <w:t>2</w:t>
      </w:r>
      <w:r>
        <w:rPr>
          <w:rFonts w:hint="eastAsia" w:ascii="宋体" w:hAnsi="宋体"/>
          <w:sz w:val="24"/>
        </w:rPr>
        <w:t>、实习内容与课程设置：实习内容涵盖了财务数字化、智能财务、</w:t>
      </w:r>
      <w:r>
        <w:rPr>
          <w:rFonts w:hint="eastAsia" w:ascii="宋体" w:hAnsi="宋体"/>
          <w:sz w:val="24"/>
          <w:lang w:val="en-US" w:eastAsia="zh-CN"/>
        </w:rPr>
        <w:t>RPA财务机器人</w:t>
      </w:r>
      <w:r>
        <w:rPr>
          <w:rFonts w:hint="eastAsia" w:ascii="宋体" w:hAnsi="宋体"/>
          <w:sz w:val="24"/>
        </w:rPr>
        <w:t>、企业资源规划（ERP）、财务管理等多个方面。同时，学院还开设了与实习内容相关的课程，如会计</w:t>
      </w:r>
      <w:r>
        <w:rPr>
          <w:rFonts w:hint="eastAsia" w:ascii="宋体" w:hAnsi="宋体"/>
          <w:sz w:val="24"/>
          <w:lang w:val="en-US" w:eastAsia="zh-CN"/>
        </w:rPr>
        <w:t>信息系统</w:t>
      </w:r>
      <w:r>
        <w:rPr>
          <w:rFonts w:hint="eastAsia" w:ascii="宋体" w:hAnsi="宋体"/>
          <w:sz w:val="24"/>
        </w:rPr>
        <w:t>、财务</w:t>
      </w:r>
      <w:r>
        <w:rPr>
          <w:rFonts w:hint="eastAsia" w:ascii="宋体" w:hAnsi="宋体"/>
          <w:sz w:val="24"/>
          <w:lang w:val="en-US" w:eastAsia="zh-CN"/>
        </w:rPr>
        <w:t>共享</w:t>
      </w:r>
      <w:r>
        <w:rPr>
          <w:rFonts w:hint="eastAsia" w:ascii="宋体" w:hAnsi="宋体"/>
          <w:sz w:val="24"/>
        </w:rPr>
        <w:t>等，为学生提供理论支持。</w:t>
      </w:r>
    </w:p>
    <w:p>
      <w:pPr>
        <w:spacing w:line="360" w:lineRule="auto"/>
        <w:ind w:firstLine="480" w:firstLineChars="200"/>
        <w:rPr>
          <w:rFonts w:hint="eastAsia" w:ascii="宋体" w:hAnsi="宋体"/>
          <w:sz w:val="24"/>
        </w:rPr>
      </w:pPr>
      <w:r>
        <w:rPr>
          <w:rFonts w:hint="eastAsia" w:ascii="宋体" w:hAnsi="宋体"/>
          <w:sz w:val="24"/>
        </w:rPr>
        <w:t>3、实习方式：实习采用集中实习的方式。集中实习是由学院统一安排，学生按照课程安排进行实习。</w:t>
      </w:r>
    </w:p>
    <w:p>
      <w:pPr>
        <w:spacing w:line="360" w:lineRule="auto"/>
        <w:ind w:firstLine="480" w:firstLineChars="200"/>
        <w:rPr>
          <w:rFonts w:hint="eastAsia" w:ascii="宋体" w:hAnsi="宋体"/>
          <w:sz w:val="24"/>
        </w:rPr>
      </w:pPr>
      <w:r>
        <w:rPr>
          <w:rFonts w:hint="eastAsia" w:ascii="宋体" w:hAnsi="宋体"/>
          <w:sz w:val="24"/>
        </w:rPr>
        <w:t>4、实习效果：通过实习，学生能够更好地理解和掌握会计信息系统、企业资源规划（ERP）、</w:t>
      </w:r>
      <w:r>
        <w:rPr>
          <w:rFonts w:hint="eastAsia" w:ascii="宋体" w:hAnsi="宋体"/>
          <w:sz w:val="24"/>
          <w:lang w:val="en-US" w:eastAsia="zh-CN"/>
        </w:rPr>
        <w:t>智能</w:t>
      </w:r>
      <w:r>
        <w:rPr>
          <w:rFonts w:hint="eastAsia" w:ascii="宋体" w:hAnsi="宋体"/>
          <w:sz w:val="24"/>
        </w:rPr>
        <w:t>财务等方面的知识，提高实际操作能力，增强就业竞争力。同时，实习也为学生提供了了解企业实际运作情况的机会，为他们未来的职业发展打下基础。</w:t>
      </w:r>
    </w:p>
    <w:p>
      <w:pPr>
        <w:spacing w:line="360" w:lineRule="auto"/>
        <w:ind w:firstLine="480" w:firstLineChars="200"/>
        <w:rPr>
          <w:rFonts w:hint="eastAsia" w:ascii="宋体" w:hAnsi="宋体"/>
          <w:sz w:val="24"/>
        </w:rPr>
      </w:pPr>
      <w:r>
        <w:rPr>
          <w:rFonts w:hint="eastAsia" w:ascii="宋体" w:hAnsi="宋体"/>
          <w:sz w:val="24"/>
        </w:rPr>
        <w:t>5、实习与研究基地的开放情况：该实习与研究基地不仅面向铜陵学院会计学院的学生开放，也欢迎其他学院和校外的学生前来参观和学习。此外，学院还会定期组织学术讲座和研究活动，吸引更多的学生和教师参与其中。</w:t>
      </w:r>
    </w:p>
    <w:p>
      <w:pPr>
        <w:spacing w:line="360" w:lineRule="auto"/>
        <w:ind w:firstLine="480" w:firstLineChars="200"/>
        <w:rPr>
          <w:rFonts w:ascii="宋体" w:hAnsi="宋体"/>
          <w:sz w:val="24"/>
        </w:rPr>
      </w:pPr>
      <w:r>
        <w:rPr>
          <w:rFonts w:hint="eastAsia" w:ascii="宋体" w:hAnsi="宋体"/>
          <w:sz w:val="24"/>
        </w:rPr>
        <w:t>6、未来发展：铜陵学院会计学院与用友公司将继续合作，进一步完善实习与研究基地的建设，提高实习质量，为学生提供更好的实践机会。同时，双方还将积极探索新的合作领域，共同推动会计教育的创新和发展。</w:t>
      </w:r>
    </w:p>
    <w:p>
      <w:pPr>
        <w:pStyle w:val="4"/>
        <w:ind w:firstLine="562"/>
      </w:pPr>
      <w:r>
        <w:rPr>
          <w:rFonts w:hint="eastAsia"/>
        </w:rPr>
        <w:t>（三）相关实践活动的档案资料情况</w:t>
      </w:r>
    </w:p>
    <w:p>
      <w:pPr>
        <w:spacing w:line="360" w:lineRule="auto"/>
        <w:ind w:firstLine="480" w:firstLineChars="200"/>
        <w:rPr>
          <w:rFonts w:ascii="宋体" w:hAnsi="宋体"/>
          <w:sz w:val="24"/>
        </w:rPr>
      </w:pPr>
      <w:r>
        <w:rPr>
          <w:rFonts w:hint="eastAsia" w:ascii="宋体" w:hAnsi="宋体"/>
          <w:sz w:val="24"/>
        </w:rPr>
        <w:t>1、院校方面</w:t>
      </w:r>
    </w:p>
    <w:p>
      <w:pPr>
        <w:spacing w:line="360" w:lineRule="auto"/>
        <w:ind w:firstLine="480" w:firstLineChars="200"/>
        <w:rPr>
          <w:rFonts w:hint="eastAsia" w:ascii="宋体" w:hAnsi="宋体"/>
          <w:sz w:val="24"/>
        </w:rPr>
      </w:pPr>
      <w:r>
        <w:rPr>
          <w:rFonts w:hint="eastAsia" w:ascii="宋体" w:hAnsi="宋体"/>
          <w:sz w:val="24"/>
        </w:rPr>
        <w:t>（1）提高教育教学水平：实习与研究基地建设可以帮助院校和企业间更好地融合产学研理论，提高教育和教学水平创新，为学生提供更多真实实用的实践机会。</w:t>
      </w:r>
    </w:p>
    <w:p>
      <w:pPr>
        <w:spacing w:line="360" w:lineRule="auto"/>
        <w:ind w:firstLine="480" w:firstLineChars="200"/>
        <w:rPr>
          <w:rFonts w:hint="eastAsia" w:ascii="宋体" w:hAnsi="宋体"/>
          <w:sz w:val="24"/>
        </w:rPr>
      </w:pPr>
      <w:r>
        <w:rPr>
          <w:rFonts w:hint="eastAsia" w:ascii="宋体" w:hAnsi="宋体"/>
          <w:sz w:val="24"/>
        </w:rPr>
        <w:t>（2）解决顶岗实践：实习与研究基地建设可以拓宽院校和企业的合作机会，帮助院校解决学生实习以及集中管理的难题。</w:t>
      </w:r>
    </w:p>
    <w:p>
      <w:pPr>
        <w:spacing w:line="360" w:lineRule="auto"/>
        <w:ind w:firstLine="480" w:firstLineChars="200"/>
        <w:rPr>
          <w:rFonts w:ascii="宋体" w:hAnsi="宋体"/>
          <w:sz w:val="24"/>
        </w:rPr>
      </w:pPr>
      <w:r>
        <w:rPr>
          <w:rFonts w:hint="eastAsia" w:ascii="宋体" w:hAnsi="宋体"/>
          <w:sz w:val="24"/>
        </w:rPr>
        <w:t>（3）提升学校品牌形象：通过实习与研究基地建设，与具有影响力知名的企业合作，从而提升学校品牌加大学校影响力。</w:t>
      </w:r>
    </w:p>
    <w:p>
      <w:pPr>
        <w:spacing w:line="360" w:lineRule="auto"/>
        <w:ind w:firstLine="480" w:firstLineChars="200"/>
        <w:rPr>
          <w:rFonts w:ascii="宋体" w:hAnsi="宋体"/>
          <w:sz w:val="24"/>
        </w:rPr>
      </w:pPr>
      <w:r>
        <w:rPr>
          <w:rFonts w:hint="eastAsia" w:ascii="宋体" w:hAnsi="宋体"/>
          <w:sz w:val="24"/>
        </w:rPr>
        <w:t>2、教师方面</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1）</w:t>
      </w:r>
      <w:r>
        <w:rPr>
          <w:rFonts w:hint="eastAsia" w:ascii="宋体" w:hAnsi="宋体"/>
          <w:sz w:val="24"/>
        </w:rPr>
        <w:t>提高实践指导：对学生进行实践指导，提高学生的实践能力和实用技能，帮助他们更好地适应工作。</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）轻松集中管理：实习与研究基地集中性的实习管理，全面提高了实践管理的质量。</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丰富课程建设：与相关企业或科室合作，制定和实现实践课程任务或需求，为提高学生的实践能力和专业技能提供保障和帮助。</w:t>
      </w:r>
    </w:p>
    <w:p>
      <w:pPr>
        <w:spacing w:line="360" w:lineRule="auto"/>
        <w:ind w:firstLine="480" w:firstLineChars="200"/>
        <w:rPr>
          <w:rFonts w:ascii="宋体" w:hAnsi="宋体"/>
          <w:sz w:val="24"/>
        </w:rPr>
      </w:pPr>
      <w:r>
        <w:rPr>
          <w:rFonts w:hint="eastAsia" w:ascii="宋体" w:hAnsi="宋体"/>
          <w:sz w:val="24"/>
        </w:rPr>
        <w:t>3、学生方面</w:t>
      </w:r>
    </w:p>
    <w:p>
      <w:pPr>
        <w:spacing w:line="360" w:lineRule="auto"/>
        <w:ind w:firstLine="480" w:firstLineChars="200"/>
        <w:rPr>
          <w:rFonts w:hint="eastAsia" w:ascii="宋体" w:hAnsi="宋体"/>
          <w:sz w:val="24"/>
        </w:rPr>
      </w:pPr>
      <w:r>
        <w:rPr>
          <w:rFonts w:hint="eastAsia" w:ascii="宋体" w:hAnsi="宋体"/>
          <w:sz w:val="24"/>
        </w:rPr>
        <w:t>（1）提高实践能力：学生在实践过程中，可以通过实践来巩固和拓展自己的专业知识，并提高实践操作能力。</w:t>
      </w:r>
    </w:p>
    <w:p>
      <w:pPr>
        <w:spacing w:line="360" w:lineRule="auto"/>
        <w:ind w:firstLine="480" w:firstLineChars="200"/>
        <w:rPr>
          <w:rFonts w:hint="eastAsia" w:ascii="宋体" w:hAnsi="宋体"/>
          <w:sz w:val="24"/>
        </w:rPr>
      </w:pPr>
      <w:r>
        <w:rPr>
          <w:rFonts w:hint="eastAsia" w:ascii="宋体" w:hAnsi="宋体"/>
          <w:sz w:val="24"/>
        </w:rPr>
        <w:t>（2）增强就业竞争力：通过积累实践经验，增强自身竞争力，使得学生更容易在就业市场上找到自己心仪的工作。</w:t>
      </w:r>
    </w:p>
    <w:p>
      <w:pPr>
        <w:spacing w:line="360" w:lineRule="auto"/>
        <w:ind w:firstLine="480" w:firstLineChars="200"/>
        <w:rPr>
          <w:rFonts w:hint="eastAsia" w:ascii="宋体" w:hAnsi="宋体"/>
          <w:sz w:val="24"/>
        </w:rPr>
      </w:pPr>
      <w:r>
        <w:rPr>
          <w:rFonts w:hint="eastAsia" w:ascii="宋体" w:hAnsi="宋体"/>
          <w:sz w:val="24"/>
        </w:rPr>
        <w:t>（3）增强职业规划设计：在实习与研究基地与企业雇主的直接沟通机会，使得学生可以更加深入地了解现实职业环境和市场需求，有利于进行更清晰的职业规划。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NDM2MDNiM2VmMmI1NmMzNGVjM2Y3NDMxMGI1MjQifQ=="/>
  </w:docVars>
  <w:rsids>
    <w:rsidRoot w:val="6B1D5E5C"/>
    <w:rsid w:val="001B7B83"/>
    <w:rsid w:val="00237B2D"/>
    <w:rsid w:val="00292BAB"/>
    <w:rsid w:val="0033428A"/>
    <w:rsid w:val="0044478E"/>
    <w:rsid w:val="00753184"/>
    <w:rsid w:val="00767F85"/>
    <w:rsid w:val="00B8538C"/>
    <w:rsid w:val="00D834DC"/>
    <w:rsid w:val="00EF7319"/>
    <w:rsid w:val="03DC71E4"/>
    <w:rsid w:val="03E77005"/>
    <w:rsid w:val="04337A7C"/>
    <w:rsid w:val="07BB0B45"/>
    <w:rsid w:val="0A083831"/>
    <w:rsid w:val="0ED10695"/>
    <w:rsid w:val="146464BB"/>
    <w:rsid w:val="15E712E3"/>
    <w:rsid w:val="16D675E0"/>
    <w:rsid w:val="18136B7A"/>
    <w:rsid w:val="1AED589C"/>
    <w:rsid w:val="1B067919"/>
    <w:rsid w:val="1D271DC8"/>
    <w:rsid w:val="22144B55"/>
    <w:rsid w:val="245555E3"/>
    <w:rsid w:val="29B84016"/>
    <w:rsid w:val="32E77BD8"/>
    <w:rsid w:val="33B70245"/>
    <w:rsid w:val="35F569DF"/>
    <w:rsid w:val="3A030FD0"/>
    <w:rsid w:val="3C700C3E"/>
    <w:rsid w:val="46C64F00"/>
    <w:rsid w:val="474305F6"/>
    <w:rsid w:val="49666BB1"/>
    <w:rsid w:val="49A71857"/>
    <w:rsid w:val="49DE6DDA"/>
    <w:rsid w:val="4F0F42E7"/>
    <w:rsid w:val="566C29CD"/>
    <w:rsid w:val="586E207E"/>
    <w:rsid w:val="5B303F1B"/>
    <w:rsid w:val="5E3B2A02"/>
    <w:rsid w:val="60460F5D"/>
    <w:rsid w:val="6544334E"/>
    <w:rsid w:val="69DC3102"/>
    <w:rsid w:val="6B1D5E5C"/>
    <w:rsid w:val="750C4CA1"/>
    <w:rsid w:val="76605E6B"/>
    <w:rsid w:val="77C46E03"/>
    <w:rsid w:val="793842B6"/>
    <w:rsid w:val="7B0D41C7"/>
    <w:rsid w:val="7D244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9"/>
    <w:qFormat/>
    <w:uiPriority w:val="0"/>
    <w:pPr>
      <w:keepNext/>
      <w:keepLines/>
      <w:spacing w:line="360" w:lineRule="auto"/>
      <w:ind w:firstLine="200" w:firstLineChars="200"/>
      <w:outlineLvl w:val="0"/>
    </w:pPr>
    <w:rPr>
      <w:b/>
      <w:bCs/>
      <w:kern w:val="44"/>
      <w:sz w:val="28"/>
      <w:szCs w:val="44"/>
    </w:rPr>
  </w:style>
  <w:style w:type="paragraph" w:styleId="4">
    <w:name w:val="heading 2"/>
    <w:basedOn w:val="1"/>
    <w:next w:val="1"/>
    <w:link w:val="10"/>
    <w:unhideWhenUsed/>
    <w:qFormat/>
    <w:uiPriority w:val="0"/>
    <w:pPr>
      <w:keepNext/>
      <w:keepLines/>
      <w:spacing w:line="360" w:lineRule="auto"/>
      <w:ind w:firstLine="200" w:firstLineChars="200"/>
      <w:outlineLvl w:val="1"/>
    </w:pPr>
    <w:rPr>
      <w:rFonts w:asciiTheme="majorHAnsi" w:hAnsiTheme="majorHAnsi" w:eastAsiaTheme="majorEastAsia" w:cstheme="majorBidi"/>
      <w:b/>
      <w:bCs/>
      <w:sz w:val="28"/>
      <w:szCs w:val="32"/>
    </w:rPr>
  </w:style>
  <w:style w:type="paragraph" w:styleId="2">
    <w:name w:val="heading 4"/>
    <w:basedOn w:val="1"/>
    <w:next w:val="1"/>
    <w:qFormat/>
    <w:uiPriority w:val="0"/>
    <w:pPr>
      <w:keepNext/>
      <w:keepLines/>
      <w:spacing w:before="280" w:after="290" w:line="372" w:lineRule="auto"/>
      <w:outlineLvl w:val="3"/>
    </w:pPr>
    <w:rPr>
      <w:rFonts w:ascii="Arial" w:hAnsi="Arial" w:eastAsia="黑体"/>
      <w:b/>
      <w:sz w:val="28"/>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8">
    <w:name w:val="List Paragraph"/>
    <w:basedOn w:val="1"/>
    <w:unhideWhenUsed/>
    <w:uiPriority w:val="99"/>
    <w:pPr>
      <w:ind w:firstLine="420" w:firstLineChars="200"/>
    </w:pPr>
  </w:style>
  <w:style w:type="character" w:customStyle="1" w:styleId="9">
    <w:name w:val="标题 1 字符"/>
    <w:basedOn w:val="7"/>
    <w:link w:val="3"/>
    <w:qFormat/>
    <w:uiPriority w:val="0"/>
    <w:rPr>
      <w:rFonts w:ascii="Times New Roman" w:hAnsi="Times New Roman" w:eastAsia="宋体" w:cs="Times New Roman"/>
      <w:b/>
      <w:bCs/>
      <w:kern w:val="44"/>
      <w:sz w:val="28"/>
      <w:szCs w:val="44"/>
    </w:rPr>
  </w:style>
  <w:style w:type="character" w:customStyle="1" w:styleId="10">
    <w:name w:val="标题 2 字符"/>
    <w:basedOn w:val="7"/>
    <w:link w:val="4"/>
    <w:uiPriority w:val="0"/>
    <w:rPr>
      <w:rFonts w:asciiTheme="majorHAnsi" w:hAnsiTheme="majorHAnsi" w:eastAsiaTheme="majorEastAsia" w:cstheme="majorBidi"/>
      <w:b/>
      <w:bCs/>
      <w:kern w:val="2"/>
      <w:sz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3645</Words>
  <Characters>3799</Characters>
  <Lines>27</Lines>
  <Paragraphs>7</Paragraphs>
  <TotalTime>2</TotalTime>
  <ScaleCrop>false</ScaleCrop>
  <LinksUpToDate>false</LinksUpToDate>
  <CharactersWithSpaces>3802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2023-10-19T07:08:00Z</dcterms:created>
  <dc:creator>易</dc:creator>
  <cp:lastModifiedBy>小燕子</cp:lastModifiedBy>
  <dcterms:modified xsi:type="dcterms:W3CDTF">2024-06-22T13:02:57Z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B808E7E74BC343D7A9087F31066758B6_13</vt:lpwstr>
  </property>
</Properties>
</file>