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cs="宋体"/>
          <w:b/>
          <w:bCs/>
          <w:sz w:val="32"/>
          <w:szCs w:val="32"/>
          <w:lang w:eastAsia="zh-CN"/>
        </w:rPr>
      </w:pPr>
      <w:r>
        <w:rPr>
          <w:rFonts w:hint="eastAsia" w:cs="宋体"/>
          <w:b/>
          <w:bCs/>
          <w:sz w:val="32"/>
          <w:szCs w:val="32"/>
          <w:lang w:eastAsia="zh-CN"/>
        </w:rPr>
        <w:t>铜</w:t>
      </w:r>
      <w:r>
        <w:rPr>
          <w:rFonts w:hint="eastAsia" w:cs="宋体"/>
          <w:b/>
          <w:bCs/>
          <w:sz w:val="32"/>
          <w:szCs w:val="32"/>
          <w:lang w:val="en-US" w:eastAsia="zh-CN"/>
        </w:rPr>
        <w:t xml:space="preserve"> </w:t>
      </w:r>
      <w:r>
        <w:rPr>
          <w:rFonts w:hint="eastAsia" w:cs="宋体"/>
          <w:b/>
          <w:bCs/>
          <w:sz w:val="32"/>
          <w:szCs w:val="32"/>
          <w:lang w:eastAsia="zh-CN"/>
        </w:rPr>
        <w:t>陵</w:t>
      </w:r>
      <w:r>
        <w:rPr>
          <w:rFonts w:hint="eastAsia" w:cs="宋体"/>
          <w:b/>
          <w:bCs/>
          <w:sz w:val="32"/>
          <w:szCs w:val="32"/>
          <w:lang w:val="en-US" w:eastAsia="zh-CN"/>
        </w:rPr>
        <w:t xml:space="preserve"> </w:t>
      </w:r>
      <w:r>
        <w:rPr>
          <w:rFonts w:hint="eastAsia" w:cs="宋体"/>
          <w:b/>
          <w:bCs/>
          <w:sz w:val="32"/>
          <w:szCs w:val="32"/>
          <w:lang w:eastAsia="zh-CN"/>
        </w:rPr>
        <w:t>学</w:t>
      </w:r>
      <w:r>
        <w:rPr>
          <w:rFonts w:hint="eastAsia" w:cs="宋体"/>
          <w:b/>
          <w:bCs/>
          <w:sz w:val="32"/>
          <w:szCs w:val="32"/>
          <w:lang w:val="en-US" w:eastAsia="zh-CN"/>
        </w:rPr>
        <w:t xml:space="preserve"> </w:t>
      </w:r>
      <w:r>
        <w:rPr>
          <w:rFonts w:hint="eastAsia" w:cs="宋体"/>
          <w:b/>
          <w:bCs/>
          <w:sz w:val="32"/>
          <w:szCs w:val="32"/>
          <w:lang w:eastAsia="zh-CN"/>
        </w:rPr>
        <w:t>院</w:t>
      </w:r>
    </w:p>
    <w:p>
      <w:pPr>
        <w:jc w:val="center"/>
        <w:rPr>
          <w:rFonts w:hint="eastAsia" w:eastAsia="宋体" w:cs="宋体"/>
          <w:b/>
          <w:bCs/>
          <w:color w:val="00B0F0"/>
          <w:sz w:val="32"/>
          <w:szCs w:val="32"/>
          <w:lang w:eastAsia="zh-CN"/>
        </w:rPr>
      </w:pPr>
      <w:r>
        <w:rPr>
          <w:rFonts w:hint="eastAsia" w:cs="宋体"/>
          <w:b/>
          <w:bCs/>
          <w:sz w:val="32"/>
          <w:szCs w:val="32"/>
        </w:rPr>
        <w:t>《</w:t>
      </w:r>
      <w:r>
        <w:rPr>
          <w:rFonts w:hint="eastAsia"/>
          <w:b/>
          <w:bCs/>
          <w:sz w:val="32"/>
          <w:szCs w:val="32"/>
          <w:lang w:val="en-US" w:eastAsia="zh-CN"/>
        </w:rPr>
        <w:t>管理会计</w:t>
      </w:r>
      <w:r>
        <w:rPr>
          <w:rFonts w:hint="eastAsia" w:cs="宋体"/>
          <w:b/>
          <w:bCs/>
          <w:sz w:val="32"/>
          <w:szCs w:val="32"/>
        </w:rPr>
        <w:t>》</w:t>
      </w:r>
      <w:r>
        <w:rPr>
          <w:rFonts w:hint="eastAsia" w:cs="宋体"/>
          <w:b/>
          <w:bCs/>
          <w:sz w:val="32"/>
          <w:szCs w:val="32"/>
          <w:lang w:eastAsia="zh-CN"/>
        </w:rPr>
        <w:t>课程</w:t>
      </w:r>
      <w:r>
        <w:rPr>
          <w:rFonts w:hint="eastAsia" w:cs="宋体"/>
          <w:b/>
          <w:bCs/>
          <w:sz w:val="32"/>
          <w:szCs w:val="32"/>
        </w:rPr>
        <w:t>教学大纲</w:t>
      </w:r>
    </w:p>
    <w:p>
      <w:pPr>
        <w:jc w:val="center"/>
        <w:rPr>
          <w:rFonts w:hint="eastAsia" w:cs="宋体"/>
          <w:b w:val="0"/>
          <w:bCs w:val="0"/>
          <w:sz w:val="21"/>
          <w:szCs w:val="21"/>
          <w:lang w:val="en-US" w:eastAsia="zh-CN"/>
        </w:rPr>
      </w:pPr>
    </w:p>
    <w:p>
      <w:pPr>
        <w:jc w:val="center"/>
        <w:rPr>
          <w:rFonts w:hint="eastAsia" w:eastAsia="宋体" w:cs="宋体"/>
          <w:b/>
          <w:bCs/>
          <w:sz w:val="32"/>
          <w:szCs w:val="32"/>
          <w:lang w:val="en-US" w:eastAsia="zh-CN"/>
        </w:rPr>
      </w:pPr>
      <w:r>
        <w:rPr>
          <w:rFonts w:hint="eastAsia" w:cs="宋体"/>
          <w:b w:val="0"/>
          <w:bCs w:val="0"/>
          <w:sz w:val="21"/>
          <w:szCs w:val="21"/>
          <w:lang w:val="en-US" w:eastAsia="zh-CN"/>
        </w:rPr>
        <w:t>(课程类别：理论课（含课内实践））</w:t>
      </w:r>
    </w:p>
    <w:p>
      <w:pPr>
        <w:keepNext w:val="0"/>
        <w:keepLines w:val="0"/>
        <w:pageBreakBefore w:val="0"/>
        <w:widowControl/>
        <w:numPr>
          <w:ilvl w:val="0"/>
          <w:numId w:val="1"/>
        </w:numPr>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B0F0"/>
          <w:kern w:val="0"/>
          <w:sz w:val="24"/>
          <w:szCs w:val="24"/>
          <w:lang w:eastAsia="zh-CN"/>
        </w:rPr>
      </w:pPr>
      <w:r>
        <w:rPr>
          <w:rFonts w:hint="eastAsia" w:ascii="黑体" w:hAnsi="黑体" w:eastAsia="黑体" w:cs="黑体"/>
          <w:b w:val="0"/>
          <w:bCs/>
          <w:color w:val="000000"/>
          <w:kern w:val="0"/>
          <w:sz w:val="24"/>
          <w:szCs w:val="24"/>
          <w:lang w:eastAsia="zh-CN"/>
        </w:rPr>
        <w:t>课程基本信息</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1196"/>
        <w:gridCol w:w="1515"/>
        <w:gridCol w:w="1652"/>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Merge w:val="restart"/>
            <w:noWrap w:val="0"/>
            <w:vAlign w:val="center"/>
          </w:tcPr>
          <w:p>
            <w:pPr>
              <w:spacing w:line="360" w:lineRule="auto"/>
              <w:rPr>
                <w:sz w:val="18"/>
                <w:szCs w:val="18"/>
              </w:rPr>
            </w:pPr>
            <w:r>
              <w:rPr>
                <w:rFonts w:hint="eastAsia"/>
                <w:sz w:val="18"/>
                <w:szCs w:val="18"/>
              </w:rPr>
              <w:t>课程名称</w:t>
            </w:r>
          </w:p>
        </w:tc>
        <w:tc>
          <w:tcPr>
            <w:tcW w:w="7018" w:type="dxa"/>
            <w:gridSpan w:val="4"/>
            <w:noWrap w:val="0"/>
            <w:vAlign w:val="center"/>
          </w:tcPr>
          <w:p>
            <w:pPr>
              <w:spacing w:line="360" w:lineRule="auto"/>
              <w:rPr>
                <w:rFonts w:hint="eastAsia" w:eastAsia="宋体"/>
                <w:sz w:val="18"/>
                <w:szCs w:val="18"/>
                <w:lang w:val="en-US" w:eastAsia="zh-CN"/>
              </w:rPr>
            </w:pPr>
            <w:r>
              <w:rPr>
                <w:rFonts w:hint="eastAsia"/>
                <w:sz w:val="18"/>
                <w:szCs w:val="18"/>
              </w:rPr>
              <w:t>（中文）</w:t>
            </w:r>
            <w:r>
              <w:rPr>
                <w:rFonts w:hint="eastAsia"/>
                <w:sz w:val="18"/>
                <w:szCs w:val="18"/>
                <w:lang w:val="en-US" w:eastAsia="zh-CN"/>
              </w:rPr>
              <w:t>管理会计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Merge w:val="continue"/>
            <w:noWrap w:val="0"/>
            <w:vAlign w:val="center"/>
          </w:tcPr>
          <w:p>
            <w:pPr>
              <w:spacing w:line="360" w:lineRule="auto"/>
              <w:rPr>
                <w:sz w:val="18"/>
                <w:szCs w:val="18"/>
              </w:rPr>
            </w:pPr>
          </w:p>
        </w:tc>
        <w:tc>
          <w:tcPr>
            <w:tcW w:w="7018" w:type="dxa"/>
            <w:gridSpan w:val="4"/>
            <w:noWrap w:val="0"/>
            <w:vAlign w:val="center"/>
          </w:tcPr>
          <w:p>
            <w:pPr>
              <w:spacing w:line="360" w:lineRule="auto"/>
              <w:rPr>
                <w:sz w:val="18"/>
                <w:szCs w:val="18"/>
              </w:rPr>
            </w:pPr>
            <w:r>
              <w:rPr>
                <w:rFonts w:hint="eastAsia"/>
                <w:sz w:val="18"/>
                <w:szCs w:val="18"/>
              </w:rPr>
              <w:t>（英文）</w:t>
            </w:r>
            <w:r>
              <w:rPr>
                <w:rFonts w:hint="eastAsia"/>
                <w:sz w:val="18"/>
                <w:szCs w:val="18"/>
                <w:lang w:val="en-US" w:eastAsia="zh-CN"/>
              </w:rPr>
              <w:t>M</w:t>
            </w:r>
            <w:r>
              <w:rPr>
                <w:rFonts w:hint="eastAsia"/>
                <w:sz w:val="18"/>
                <w:szCs w:val="18"/>
              </w:rPr>
              <w:t xml:space="preserve">anagement </w:t>
            </w:r>
            <w:r>
              <w:rPr>
                <w:rFonts w:hint="eastAsia"/>
                <w:sz w:val="18"/>
                <w:szCs w:val="18"/>
                <w:lang w:val="en-US" w:eastAsia="zh-CN"/>
              </w:rPr>
              <w:t>A</w:t>
            </w:r>
            <w:r>
              <w:rPr>
                <w:rFonts w:hint="eastAsia"/>
                <w:sz w:val="18"/>
                <w:szCs w:val="18"/>
              </w:rPr>
              <w:t>ccounting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pPr>
              <w:spacing w:line="360" w:lineRule="auto"/>
              <w:rPr>
                <w:sz w:val="18"/>
                <w:szCs w:val="18"/>
              </w:rPr>
            </w:pPr>
            <w:r>
              <w:rPr>
                <w:rFonts w:hint="eastAsia"/>
                <w:sz w:val="18"/>
                <w:szCs w:val="18"/>
              </w:rPr>
              <w:t>课程</w:t>
            </w:r>
            <w:r>
              <w:rPr>
                <w:rFonts w:hint="eastAsia"/>
                <w:sz w:val="18"/>
                <w:szCs w:val="18"/>
                <w:lang w:eastAsia="zh-CN"/>
              </w:rPr>
              <w:t>代</w:t>
            </w:r>
            <w:r>
              <w:rPr>
                <w:rFonts w:hint="eastAsia"/>
                <w:sz w:val="18"/>
                <w:szCs w:val="18"/>
              </w:rPr>
              <w:t>码</w:t>
            </w:r>
          </w:p>
        </w:tc>
        <w:tc>
          <w:tcPr>
            <w:tcW w:w="2711" w:type="dxa"/>
            <w:gridSpan w:val="2"/>
            <w:noWrap w:val="0"/>
            <w:vAlign w:val="center"/>
          </w:tcPr>
          <w:p>
            <w:pPr>
              <w:spacing w:line="360" w:lineRule="auto"/>
              <w:rPr>
                <w:sz w:val="18"/>
                <w:szCs w:val="18"/>
              </w:rPr>
            </w:pPr>
            <w:r>
              <w:rPr>
                <w:rFonts w:hint="eastAsia"/>
                <w:sz w:val="18"/>
                <w:szCs w:val="18"/>
              </w:rPr>
              <w:t>0202024</w:t>
            </w:r>
          </w:p>
        </w:tc>
        <w:tc>
          <w:tcPr>
            <w:tcW w:w="1652" w:type="dxa"/>
            <w:noWrap w:val="0"/>
            <w:vAlign w:val="center"/>
          </w:tcPr>
          <w:p>
            <w:pPr>
              <w:spacing w:line="360" w:lineRule="auto"/>
              <w:rPr>
                <w:sz w:val="18"/>
                <w:szCs w:val="18"/>
              </w:rPr>
            </w:pPr>
            <w:r>
              <w:rPr>
                <w:rFonts w:hint="eastAsia"/>
                <w:sz w:val="18"/>
                <w:szCs w:val="18"/>
              </w:rPr>
              <w:t>课程性质</w:t>
            </w:r>
          </w:p>
        </w:tc>
        <w:tc>
          <w:tcPr>
            <w:tcW w:w="2655" w:type="dxa"/>
            <w:noWrap w:val="0"/>
            <w:vAlign w:val="center"/>
          </w:tcPr>
          <w:p>
            <w:pPr>
              <w:spacing w:line="360" w:lineRule="auto"/>
              <w:ind w:firstLine="180" w:firstLineChars="100"/>
              <w:rPr>
                <w:sz w:val="18"/>
                <w:szCs w:val="18"/>
              </w:rPr>
            </w:pPr>
            <w:r>
              <w:rPr>
                <w:rFonts w:hint="eastAsia"/>
                <w:sz w:val="18"/>
                <w:szCs w:val="18"/>
              </w:rPr>
              <w:sym w:font="Wingdings 2" w:char="0052"/>
            </w:r>
            <w:r>
              <w:rPr>
                <w:rFonts w:hint="eastAsia"/>
                <w:sz w:val="18"/>
                <w:szCs w:val="18"/>
              </w:rPr>
              <w:t>必修</w:t>
            </w:r>
            <w:r>
              <w:rPr>
                <w:rFonts w:hint="eastAsia"/>
                <w:sz w:val="18"/>
                <w:szCs w:val="18"/>
                <w:lang w:val="en-US" w:eastAsia="zh-CN"/>
              </w:rPr>
              <w:t xml:space="preserve">   </w:t>
            </w:r>
            <w:r>
              <w:rPr>
                <w:rFonts w:hint="eastAsia"/>
                <w:sz w:val="18"/>
                <w:szCs w:val="18"/>
              </w:rPr>
              <w:sym w:font="Wingdings 2" w:char="00A3"/>
            </w:r>
            <w:r>
              <w:rPr>
                <w:rFonts w:hint="eastAsia"/>
                <w:sz w:val="18"/>
                <w:szCs w:val="18"/>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pPr>
              <w:spacing w:line="360" w:lineRule="auto"/>
              <w:rPr>
                <w:sz w:val="18"/>
                <w:szCs w:val="18"/>
              </w:rPr>
            </w:pPr>
            <w:r>
              <w:rPr>
                <w:rFonts w:hint="eastAsia"/>
                <w:sz w:val="18"/>
                <w:szCs w:val="18"/>
              </w:rPr>
              <w:t>课程类型</w:t>
            </w:r>
          </w:p>
        </w:tc>
        <w:tc>
          <w:tcPr>
            <w:tcW w:w="7018" w:type="dxa"/>
            <w:gridSpan w:val="4"/>
            <w:noWrap w:val="0"/>
            <w:vAlign w:val="center"/>
          </w:tcPr>
          <w:p>
            <w:pPr>
              <w:spacing w:line="360" w:lineRule="auto"/>
              <w:ind w:left="1680" w:hanging="1440" w:hangingChars="800"/>
              <w:jc w:val="left"/>
              <w:rPr>
                <w:rFonts w:hint="eastAsia" w:ascii="宋体" w:hAnsi="宋体" w:eastAsia="宋体" w:cs="宋体"/>
                <w:sz w:val="18"/>
                <w:szCs w:val="18"/>
                <w:lang w:eastAsia="zh-CN"/>
              </w:rPr>
            </w:pPr>
            <w:r>
              <w:rPr>
                <w:rFonts w:hint="eastAsia" w:ascii="宋体" w:hAnsi="宋体" w:eastAsia="宋体" w:cs="宋体"/>
                <w:sz w:val="18"/>
                <w:szCs w:val="18"/>
              </w:rPr>
              <w:sym w:font="Wingdings 2" w:char="00A3"/>
            </w:r>
            <w:r>
              <w:rPr>
                <w:rFonts w:hint="eastAsia" w:ascii="宋体" w:hAnsi="宋体" w:cs="宋体"/>
                <w:sz w:val="18"/>
                <w:szCs w:val="18"/>
                <w:lang w:eastAsia="zh-CN"/>
              </w:rPr>
              <w:t>思想政治理论课</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eastAsia="宋体" w:cs="宋体"/>
                <w:sz w:val="18"/>
                <w:szCs w:val="18"/>
              </w:rPr>
              <w:t>通识</w:t>
            </w:r>
            <w:r>
              <w:rPr>
                <w:rFonts w:hint="eastAsia" w:ascii="宋体" w:hAnsi="宋体" w:eastAsia="宋体" w:cs="宋体"/>
                <w:sz w:val="18"/>
                <w:szCs w:val="18"/>
                <w:lang w:eastAsia="zh-CN"/>
              </w:rPr>
              <w:t>课程</w:t>
            </w:r>
          </w:p>
          <w:p>
            <w:pPr>
              <w:spacing w:line="360" w:lineRule="auto"/>
              <w:rPr>
                <w:rFonts w:hint="eastAsia" w:ascii="宋体" w:hAnsi="宋体" w:eastAsia="宋体" w:cs="宋体"/>
                <w:sz w:val="18"/>
                <w:szCs w:val="18"/>
                <w:lang w:eastAsia="zh-CN"/>
              </w:rPr>
            </w:pPr>
            <w:r>
              <w:rPr>
                <w:rFonts w:hint="eastAsia" w:ascii="宋体" w:hAnsi="宋体" w:eastAsia="宋体" w:cs="宋体"/>
                <w:sz w:val="18"/>
                <w:szCs w:val="18"/>
              </w:rPr>
              <w:sym w:font="Wingdings 2" w:char="00A3"/>
            </w:r>
            <w:r>
              <w:rPr>
                <w:rFonts w:hint="eastAsia" w:ascii="宋体" w:hAnsi="宋体" w:eastAsia="宋体" w:cs="宋体"/>
                <w:sz w:val="18"/>
                <w:szCs w:val="18"/>
                <w:lang w:eastAsia="zh-CN"/>
              </w:rPr>
              <w:t>专业基础课程</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52"/>
            </w:r>
            <w:r>
              <w:rPr>
                <w:rFonts w:hint="eastAsia" w:ascii="宋体" w:hAnsi="宋体" w:cs="宋体"/>
                <w:sz w:val="18"/>
                <w:szCs w:val="18"/>
                <w:lang w:eastAsia="zh-CN"/>
              </w:rPr>
              <w:t>专业核心</w:t>
            </w:r>
            <w:r>
              <w:rPr>
                <w:rFonts w:hint="eastAsia" w:ascii="宋体" w:hAnsi="宋体" w:eastAsia="宋体" w:cs="宋体"/>
                <w:sz w:val="18"/>
                <w:szCs w:val="18"/>
                <w:lang w:eastAsia="zh-CN"/>
              </w:rPr>
              <w:t>课程</w:t>
            </w:r>
          </w:p>
          <w:p>
            <w:pPr>
              <w:spacing w:line="360" w:lineRule="auto"/>
              <w:ind w:left="1680" w:hanging="1440" w:hangingChars="800"/>
              <w:jc w:val="left"/>
              <w:rPr>
                <w:rFonts w:hint="eastAsia" w:ascii="宋体" w:hAnsi="宋体" w:eastAsia="宋体" w:cs="宋体"/>
                <w:sz w:val="18"/>
                <w:szCs w:val="18"/>
                <w:lang w:eastAsia="zh-CN"/>
              </w:rPr>
            </w:pPr>
            <w:r>
              <w:rPr>
                <w:rFonts w:hint="eastAsia" w:ascii="宋体" w:hAnsi="宋体" w:eastAsia="宋体" w:cs="宋体"/>
                <w:sz w:val="18"/>
                <w:szCs w:val="18"/>
              </w:rPr>
              <w:sym w:font="Wingdings 2" w:char="00A3"/>
            </w:r>
            <w:r>
              <w:rPr>
                <w:rFonts w:hint="eastAsia" w:ascii="宋体" w:hAnsi="宋体" w:eastAsia="宋体" w:cs="宋体"/>
                <w:sz w:val="18"/>
                <w:szCs w:val="18"/>
              </w:rPr>
              <w:t>专业</w:t>
            </w:r>
            <w:r>
              <w:rPr>
                <w:rFonts w:hint="eastAsia" w:ascii="宋体" w:hAnsi="宋体" w:cs="宋体"/>
                <w:sz w:val="18"/>
                <w:szCs w:val="18"/>
                <w:lang w:eastAsia="zh-CN"/>
              </w:rPr>
              <w:t>方向（选修）课程</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cs="宋体"/>
                <w:sz w:val="18"/>
                <w:szCs w:val="18"/>
                <w:lang w:eastAsia="zh-CN"/>
              </w:rPr>
              <w:t>集中性实践课程</w:t>
            </w:r>
          </w:p>
          <w:p>
            <w:pPr>
              <w:spacing w:line="360" w:lineRule="auto"/>
              <w:rPr>
                <w:rFonts w:hint="eastAsia" w:ascii="宋体" w:hAnsi="宋体" w:eastAsia="宋体" w:cs="宋体"/>
                <w:sz w:val="18"/>
                <w:szCs w:val="18"/>
                <w:lang w:eastAsia="zh-CN"/>
              </w:rPr>
            </w:pPr>
            <w:r>
              <w:rPr>
                <w:rFonts w:hint="eastAsia" w:ascii="宋体" w:hAnsi="宋体" w:eastAsia="宋体" w:cs="宋体"/>
                <w:sz w:val="18"/>
                <w:szCs w:val="18"/>
              </w:rPr>
              <w:sym w:font="Wingdings 2" w:char="00A3"/>
            </w:r>
            <w:r>
              <w:rPr>
                <w:rFonts w:hint="eastAsia" w:ascii="宋体" w:hAnsi="宋体" w:eastAsia="宋体" w:cs="宋体"/>
                <w:sz w:val="18"/>
                <w:szCs w:val="18"/>
                <w:lang w:eastAsia="zh-CN"/>
              </w:rPr>
              <w:t>创新创业</w:t>
            </w:r>
            <w:r>
              <w:rPr>
                <w:rFonts w:hint="eastAsia" w:ascii="宋体" w:hAnsi="宋体" w:cs="宋体"/>
                <w:sz w:val="18"/>
                <w:szCs w:val="18"/>
                <w:lang w:eastAsia="zh-CN"/>
              </w:rPr>
              <w:t>与劳动</w:t>
            </w:r>
            <w:r>
              <w:rPr>
                <w:rFonts w:hint="eastAsia" w:ascii="宋体" w:hAnsi="宋体" w:eastAsia="宋体" w:cs="宋体"/>
                <w:sz w:val="18"/>
                <w:szCs w:val="18"/>
              </w:rPr>
              <w:t>教育</w:t>
            </w:r>
            <w:r>
              <w:rPr>
                <w:rFonts w:hint="eastAsia" w:ascii="宋体" w:hAnsi="宋体" w:eastAsia="宋体" w:cs="宋体"/>
                <w:sz w:val="18"/>
                <w:szCs w:val="18"/>
                <w:lang w:eastAsia="zh-CN"/>
              </w:rPr>
              <w:t>课程</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eastAsia="宋体" w:cs="宋体"/>
                <w:sz w:val="18"/>
                <w:szCs w:val="18"/>
              </w:rPr>
              <w:t>通识</w:t>
            </w:r>
            <w:r>
              <w:rPr>
                <w:rFonts w:hint="eastAsia" w:ascii="宋体" w:hAnsi="宋体" w:cs="宋体"/>
                <w:sz w:val="18"/>
                <w:szCs w:val="18"/>
                <w:lang w:eastAsia="zh-CN"/>
              </w:rPr>
              <w:t>扩展课程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pPr>
              <w:spacing w:line="360" w:lineRule="auto"/>
              <w:rPr>
                <w:rFonts w:hint="eastAsia" w:eastAsia="宋体"/>
                <w:sz w:val="18"/>
                <w:szCs w:val="18"/>
                <w:lang w:eastAsia="zh-CN"/>
              </w:rPr>
            </w:pPr>
            <w:r>
              <w:rPr>
                <w:rFonts w:hint="eastAsia"/>
                <w:sz w:val="18"/>
                <w:szCs w:val="18"/>
                <w:lang w:eastAsia="zh-CN"/>
              </w:rPr>
              <w:t>考核方式</w:t>
            </w:r>
          </w:p>
        </w:tc>
        <w:tc>
          <w:tcPr>
            <w:tcW w:w="7018" w:type="dxa"/>
            <w:gridSpan w:val="4"/>
            <w:noWrap w:val="0"/>
            <w:vAlign w:val="center"/>
          </w:tcPr>
          <w:p>
            <w:pPr>
              <w:spacing w:line="360" w:lineRule="auto"/>
              <w:rPr>
                <w:rFonts w:hint="default" w:ascii="宋体" w:hAnsi="宋体" w:eastAsia="宋体" w:cs="宋体"/>
                <w:sz w:val="18"/>
                <w:szCs w:val="18"/>
                <w:lang w:val="en-US"/>
              </w:rPr>
            </w:pPr>
            <w:r>
              <w:rPr>
                <w:rFonts w:hint="eastAsia" w:ascii="宋体" w:hAnsi="宋体" w:eastAsia="宋体" w:cs="宋体"/>
                <w:sz w:val="18"/>
                <w:szCs w:val="18"/>
              </w:rPr>
              <w:sym w:font="Wingdings 2" w:char="0052"/>
            </w:r>
            <w:r>
              <w:rPr>
                <w:rFonts w:hint="eastAsia" w:ascii="宋体" w:hAnsi="宋体" w:cs="宋体"/>
                <w:sz w:val="18"/>
                <w:szCs w:val="18"/>
                <w:lang w:eastAsia="zh-CN"/>
              </w:rPr>
              <w:t>考试</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cs="宋体"/>
                <w:sz w:val="18"/>
                <w:szCs w:val="18"/>
                <w:lang w:eastAsia="zh-CN"/>
              </w:rPr>
              <w:t>考查</w:t>
            </w:r>
            <w:r>
              <w:rPr>
                <w:rFonts w:hint="eastAsia" w:ascii="宋体" w:hAnsi="宋体" w:cs="宋体"/>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pPr>
              <w:spacing w:line="360" w:lineRule="auto"/>
              <w:rPr>
                <w:sz w:val="18"/>
                <w:szCs w:val="18"/>
              </w:rPr>
            </w:pPr>
            <w:r>
              <w:rPr>
                <w:rFonts w:hint="eastAsia"/>
                <w:sz w:val="18"/>
                <w:szCs w:val="18"/>
              </w:rPr>
              <w:t>适用专业</w:t>
            </w:r>
          </w:p>
        </w:tc>
        <w:tc>
          <w:tcPr>
            <w:tcW w:w="7018" w:type="dxa"/>
            <w:gridSpan w:val="4"/>
            <w:noWrap w:val="0"/>
            <w:vAlign w:val="center"/>
          </w:tcPr>
          <w:p>
            <w:pPr>
              <w:spacing w:line="360" w:lineRule="auto"/>
              <w:rPr>
                <w:rFonts w:hint="default" w:eastAsia="宋体"/>
                <w:sz w:val="18"/>
                <w:szCs w:val="18"/>
                <w:lang w:val="en-US" w:eastAsia="zh-CN"/>
              </w:rPr>
            </w:pPr>
            <w:r>
              <w:rPr>
                <w:rFonts w:hint="eastAsia"/>
                <w:sz w:val="18"/>
                <w:szCs w:val="18"/>
                <w:lang w:val="en-US" w:eastAsia="zh-CN"/>
              </w:rPr>
              <w:t>会计学、法学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pPr>
              <w:spacing w:line="360" w:lineRule="auto"/>
              <w:rPr>
                <w:rFonts w:hint="eastAsia" w:eastAsia="宋体"/>
                <w:sz w:val="18"/>
                <w:szCs w:val="18"/>
                <w:lang w:eastAsia="zh-CN"/>
              </w:rPr>
            </w:pPr>
            <w:r>
              <w:rPr>
                <w:rFonts w:hint="eastAsia"/>
                <w:sz w:val="18"/>
                <w:szCs w:val="18"/>
              </w:rPr>
              <w:t>开课</w:t>
            </w:r>
            <w:r>
              <w:rPr>
                <w:rFonts w:hint="eastAsia"/>
                <w:sz w:val="18"/>
                <w:szCs w:val="18"/>
                <w:lang w:eastAsia="zh-CN"/>
              </w:rPr>
              <w:t>单位</w:t>
            </w:r>
          </w:p>
        </w:tc>
        <w:tc>
          <w:tcPr>
            <w:tcW w:w="2711" w:type="dxa"/>
            <w:gridSpan w:val="2"/>
            <w:noWrap w:val="0"/>
            <w:vAlign w:val="center"/>
          </w:tcPr>
          <w:p>
            <w:pPr>
              <w:spacing w:line="360" w:lineRule="auto"/>
              <w:rPr>
                <w:rFonts w:hint="eastAsia" w:eastAsia="宋体"/>
                <w:sz w:val="18"/>
                <w:szCs w:val="18"/>
                <w:lang w:val="en-US" w:eastAsia="zh-CN"/>
              </w:rPr>
            </w:pPr>
            <w:r>
              <w:rPr>
                <w:rFonts w:hint="eastAsia"/>
                <w:sz w:val="18"/>
                <w:szCs w:val="18"/>
                <w:lang w:val="en-US" w:eastAsia="zh-CN"/>
              </w:rPr>
              <w:t>会计学院</w:t>
            </w:r>
          </w:p>
        </w:tc>
        <w:tc>
          <w:tcPr>
            <w:tcW w:w="1652" w:type="dxa"/>
            <w:noWrap w:val="0"/>
            <w:vAlign w:val="center"/>
          </w:tcPr>
          <w:p>
            <w:pPr>
              <w:spacing w:line="360" w:lineRule="auto"/>
              <w:rPr>
                <w:rFonts w:hint="eastAsia" w:eastAsia="宋体"/>
                <w:sz w:val="18"/>
                <w:szCs w:val="18"/>
                <w:lang w:eastAsia="zh-CN"/>
              </w:rPr>
            </w:pPr>
            <w:r>
              <w:rPr>
                <w:rFonts w:hint="eastAsia"/>
                <w:sz w:val="18"/>
                <w:szCs w:val="18"/>
                <w:lang w:eastAsia="zh-CN"/>
              </w:rPr>
              <w:t>开课学期</w:t>
            </w:r>
          </w:p>
        </w:tc>
        <w:tc>
          <w:tcPr>
            <w:tcW w:w="2655" w:type="dxa"/>
            <w:noWrap w:val="0"/>
            <w:vAlign w:val="center"/>
          </w:tcPr>
          <w:p>
            <w:pPr>
              <w:spacing w:line="360" w:lineRule="auto"/>
              <w:rPr>
                <w:rFonts w:hint="default" w:eastAsia="宋体"/>
                <w:sz w:val="18"/>
                <w:szCs w:val="18"/>
                <w:lang w:val="en-US" w:eastAsia="zh-CN"/>
              </w:rPr>
            </w:pPr>
            <w:r>
              <w:rPr>
                <w:rFonts w:hint="eastAsia"/>
                <w:sz w:val="18"/>
                <w:szCs w:val="18"/>
                <w:lang w:eastAsia="zh-CN"/>
              </w:rPr>
              <w:t>第</w:t>
            </w:r>
            <w:r>
              <w:rPr>
                <w:rFonts w:hint="eastAsia"/>
                <w:sz w:val="18"/>
                <w:szCs w:val="18"/>
                <w:lang w:val="en-US" w:eastAsia="zh-CN"/>
              </w:rPr>
              <w:t xml:space="preserve"> 4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pPr>
              <w:spacing w:line="360" w:lineRule="auto"/>
              <w:rPr>
                <w:sz w:val="18"/>
                <w:szCs w:val="18"/>
              </w:rPr>
            </w:pPr>
            <w:r>
              <w:rPr>
                <w:rFonts w:hint="eastAsia"/>
                <w:sz w:val="18"/>
                <w:szCs w:val="18"/>
              </w:rPr>
              <w:t>学时学分</w:t>
            </w:r>
          </w:p>
        </w:tc>
        <w:tc>
          <w:tcPr>
            <w:tcW w:w="1196" w:type="dxa"/>
            <w:noWrap w:val="0"/>
            <w:vAlign w:val="center"/>
          </w:tcPr>
          <w:p>
            <w:pPr>
              <w:spacing w:line="360" w:lineRule="auto"/>
              <w:rPr>
                <w:rFonts w:hint="default" w:eastAsia="宋体"/>
                <w:sz w:val="18"/>
                <w:szCs w:val="18"/>
                <w:lang w:val="en-US" w:eastAsia="zh-CN"/>
              </w:rPr>
            </w:pPr>
            <w:r>
              <w:rPr>
                <w:rFonts w:hint="eastAsia"/>
                <w:sz w:val="18"/>
                <w:szCs w:val="18"/>
              </w:rPr>
              <w:t>学分：</w:t>
            </w:r>
            <w:r>
              <w:rPr>
                <w:rFonts w:hint="eastAsia"/>
                <w:sz w:val="18"/>
                <w:szCs w:val="18"/>
                <w:lang w:val="en-US" w:eastAsia="zh-CN"/>
              </w:rPr>
              <w:t>3</w:t>
            </w:r>
          </w:p>
        </w:tc>
        <w:tc>
          <w:tcPr>
            <w:tcW w:w="1515" w:type="dxa"/>
            <w:noWrap w:val="0"/>
            <w:vAlign w:val="center"/>
          </w:tcPr>
          <w:p>
            <w:pPr>
              <w:spacing w:line="360" w:lineRule="auto"/>
              <w:rPr>
                <w:rFonts w:hint="default" w:eastAsia="宋体"/>
                <w:sz w:val="18"/>
                <w:szCs w:val="18"/>
                <w:lang w:val="en-US" w:eastAsia="zh-CN"/>
              </w:rPr>
            </w:pPr>
            <w:r>
              <w:rPr>
                <w:rFonts w:hint="eastAsia"/>
                <w:sz w:val="18"/>
                <w:szCs w:val="18"/>
              </w:rPr>
              <w:t>总学时：</w:t>
            </w:r>
            <w:r>
              <w:rPr>
                <w:rFonts w:hint="eastAsia"/>
                <w:sz w:val="18"/>
                <w:szCs w:val="18"/>
                <w:lang w:val="en-US" w:eastAsia="zh-CN"/>
              </w:rPr>
              <w:t>48</w:t>
            </w:r>
          </w:p>
        </w:tc>
        <w:tc>
          <w:tcPr>
            <w:tcW w:w="1652" w:type="dxa"/>
            <w:noWrap w:val="0"/>
            <w:vAlign w:val="center"/>
          </w:tcPr>
          <w:p>
            <w:pPr>
              <w:spacing w:line="360" w:lineRule="auto"/>
              <w:rPr>
                <w:rFonts w:hint="default" w:eastAsia="宋体"/>
                <w:sz w:val="18"/>
                <w:szCs w:val="18"/>
                <w:lang w:val="en-US" w:eastAsia="zh-CN"/>
              </w:rPr>
            </w:pPr>
            <w:r>
              <w:rPr>
                <w:rFonts w:hint="eastAsia"/>
                <w:sz w:val="18"/>
                <w:szCs w:val="18"/>
              </w:rPr>
              <w:t>理论</w:t>
            </w:r>
            <w:r>
              <w:rPr>
                <w:rFonts w:hint="eastAsia"/>
                <w:sz w:val="18"/>
                <w:szCs w:val="18"/>
                <w:lang w:eastAsia="zh-CN"/>
              </w:rPr>
              <w:t>学时</w:t>
            </w:r>
            <w:r>
              <w:rPr>
                <w:rFonts w:hint="eastAsia"/>
                <w:sz w:val="18"/>
                <w:szCs w:val="18"/>
              </w:rPr>
              <w:t>：</w:t>
            </w:r>
            <w:r>
              <w:rPr>
                <w:rFonts w:hint="eastAsia"/>
                <w:sz w:val="18"/>
                <w:szCs w:val="18"/>
                <w:lang w:val="en-US" w:eastAsia="zh-CN"/>
              </w:rPr>
              <w:t>42</w:t>
            </w:r>
          </w:p>
        </w:tc>
        <w:tc>
          <w:tcPr>
            <w:tcW w:w="2655" w:type="dxa"/>
            <w:noWrap w:val="0"/>
            <w:vAlign w:val="center"/>
          </w:tcPr>
          <w:p>
            <w:pPr>
              <w:spacing w:line="360" w:lineRule="auto"/>
              <w:rPr>
                <w:rFonts w:hint="eastAsia" w:eastAsia="宋体"/>
                <w:sz w:val="18"/>
                <w:szCs w:val="18"/>
                <w:lang w:val="en-US" w:eastAsia="zh-CN"/>
              </w:rPr>
            </w:pPr>
            <w:r>
              <w:rPr>
                <w:rFonts w:hint="eastAsia"/>
                <w:sz w:val="18"/>
                <w:szCs w:val="18"/>
                <w:lang w:eastAsia="zh-CN"/>
              </w:rPr>
              <w:t>实践学时</w:t>
            </w:r>
            <w:r>
              <w:rPr>
                <w:rFonts w:hint="eastAsia"/>
                <w:sz w:val="18"/>
                <w:szCs w:val="18"/>
              </w:rPr>
              <w:t>：</w:t>
            </w: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pPr>
              <w:spacing w:line="360" w:lineRule="auto"/>
              <w:rPr>
                <w:sz w:val="18"/>
                <w:szCs w:val="18"/>
              </w:rPr>
            </w:pPr>
            <w:r>
              <w:rPr>
                <w:rFonts w:hint="eastAsia"/>
                <w:sz w:val="18"/>
                <w:szCs w:val="18"/>
              </w:rPr>
              <w:t>先修课程</w:t>
            </w:r>
          </w:p>
        </w:tc>
        <w:tc>
          <w:tcPr>
            <w:tcW w:w="7018" w:type="dxa"/>
            <w:gridSpan w:val="4"/>
            <w:noWrap w:val="0"/>
            <w:vAlign w:val="center"/>
          </w:tcPr>
          <w:p>
            <w:pPr>
              <w:spacing w:line="360" w:lineRule="auto"/>
              <w:rPr>
                <w:rFonts w:hint="default" w:eastAsia="宋体"/>
                <w:sz w:val="18"/>
                <w:szCs w:val="18"/>
                <w:lang w:val="en-US" w:eastAsia="zh-CN"/>
              </w:rPr>
            </w:pPr>
            <w:r>
              <w:rPr>
                <w:rFonts w:hint="eastAsia"/>
                <w:sz w:val="18"/>
                <w:szCs w:val="18"/>
                <w:lang w:val="en-US" w:eastAsia="zh-CN"/>
              </w:rPr>
              <w:t>会计学基础、中级财务会计、财务管理学</w:t>
            </w:r>
          </w:p>
        </w:tc>
      </w:tr>
    </w:tbl>
    <w:p>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eastAsia="zh-CN"/>
        </w:rPr>
      </w:pPr>
      <w:r>
        <w:rPr>
          <w:rFonts w:hint="eastAsia" w:ascii="黑体" w:hAnsi="黑体" w:eastAsia="黑体" w:cs="黑体"/>
          <w:b w:val="0"/>
          <w:bCs/>
          <w:color w:val="000000"/>
          <w:kern w:val="0"/>
          <w:sz w:val="24"/>
          <w:szCs w:val="24"/>
          <w:lang w:eastAsia="zh-CN"/>
        </w:rPr>
        <w:t>二、课程简介（性质、内容、任务)</w:t>
      </w:r>
    </w:p>
    <w:p>
      <w:pPr>
        <w:numPr>
          <w:ilvl w:val="0"/>
          <w:numId w:val="0"/>
        </w:numPr>
        <w:spacing w:beforeLines="50" w:afterLines="50" w:line="400" w:lineRule="exact"/>
        <w:ind w:firstLine="420" w:firstLineChars="200"/>
        <w:rPr>
          <w:rFonts w:hint="eastAsia" w:ascii="宋体"/>
          <w:lang w:val="en-US" w:eastAsia="zh-CN"/>
        </w:rPr>
      </w:pPr>
      <w:r>
        <w:rPr>
          <w:rFonts w:hint="eastAsia" w:ascii="宋体" w:eastAsia="宋体"/>
          <w:lang w:val="en-US" w:eastAsia="zh-CN"/>
        </w:rPr>
        <w:t>性质：《</w:t>
      </w:r>
      <w:r>
        <w:rPr>
          <w:rFonts w:hint="eastAsia" w:ascii="宋体"/>
          <w:lang w:val="en-US" w:eastAsia="zh-CN"/>
        </w:rPr>
        <w:t>管理会计</w:t>
      </w:r>
      <w:r>
        <w:rPr>
          <w:rFonts w:hint="eastAsia" w:ascii="宋体" w:eastAsia="宋体"/>
          <w:lang w:val="en-US" w:eastAsia="zh-CN"/>
        </w:rPr>
        <w:t>》是</w:t>
      </w:r>
      <w:r>
        <w:rPr>
          <w:rFonts w:hint="eastAsia" w:ascii="宋体"/>
          <w:lang w:val="en-US" w:eastAsia="zh-CN"/>
        </w:rPr>
        <w:t>会计学专业的一门专业核心课，以强化企业内部经营管理，实现最佳经济效益为最终目标，以现代企业经营活动及其价值表现为对象，通过对财务等信息的深加工和再利用，实现对经济过程的预测、决策、规划、控制、责任考核评价等职能。</w:t>
      </w:r>
    </w:p>
    <w:p>
      <w:pPr>
        <w:numPr>
          <w:ilvl w:val="0"/>
          <w:numId w:val="0"/>
        </w:numPr>
        <w:spacing w:beforeLines="50" w:afterLines="50" w:line="400" w:lineRule="exact"/>
        <w:ind w:firstLine="420" w:firstLineChars="200"/>
        <w:rPr>
          <w:rFonts w:hint="eastAsia" w:ascii="宋体" w:eastAsia="宋体"/>
          <w:lang w:val="en-US" w:eastAsia="zh-CN"/>
        </w:rPr>
      </w:pPr>
      <w:r>
        <w:rPr>
          <w:rFonts w:hint="eastAsia" w:ascii="宋体" w:eastAsia="宋体"/>
          <w:lang w:val="en-US" w:eastAsia="zh-CN"/>
        </w:rPr>
        <w:t>内容：本课程主要介绍</w:t>
      </w:r>
      <w:r>
        <w:rPr>
          <w:rFonts w:hint="eastAsia" w:ascii="宋体"/>
          <w:szCs w:val="21"/>
        </w:rPr>
        <w:t>管理会计的基本概念、主要方法，并将理论与实践相结合，运用一系列的会计方法、收集、分类、汇总、分析和报告各种经济信息，借以进行预测和决策，制定计划，对经营业务进行控制，对业绩进行评价，为企业管理者、决策者提供信息，以确保企业改善经营管理，提高经济效益。</w:t>
      </w:r>
      <w:r>
        <w:rPr>
          <w:rFonts w:hint="eastAsia" w:ascii="宋体"/>
          <w:szCs w:val="21"/>
          <w:lang w:val="en-US" w:eastAsia="zh-CN"/>
        </w:rPr>
        <w:t>在教学中</w:t>
      </w:r>
      <w:r>
        <w:rPr>
          <w:rFonts w:hint="eastAsia" w:ascii="宋体"/>
          <w:szCs w:val="21"/>
        </w:rPr>
        <w:t>采用案例分析的方式，推动学生对相关知识点的掌握和更为灵活多样地运用到模拟企业实践的情景中</w:t>
      </w:r>
      <w:r>
        <w:rPr>
          <w:rFonts w:hint="eastAsia" w:ascii="宋体" w:eastAsia="宋体"/>
          <w:lang w:val="en-US" w:eastAsia="zh-CN"/>
        </w:rPr>
        <w:t>。</w:t>
      </w:r>
    </w:p>
    <w:p>
      <w:pPr>
        <w:numPr>
          <w:ilvl w:val="0"/>
          <w:numId w:val="0"/>
        </w:numPr>
        <w:spacing w:beforeLines="50" w:afterLines="50" w:line="400" w:lineRule="exact"/>
        <w:ind w:firstLine="420" w:firstLineChars="200"/>
        <w:rPr>
          <w:rFonts w:hint="eastAsia" w:ascii="宋体" w:eastAsia="宋体"/>
          <w:lang w:val="en-US" w:eastAsia="zh-CN"/>
        </w:rPr>
      </w:pPr>
      <w:r>
        <w:rPr>
          <w:rFonts w:hint="eastAsia" w:ascii="宋体" w:eastAsia="宋体"/>
          <w:lang w:val="en-US" w:eastAsia="zh-CN"/>
        </w:rPr>
        <w:t>任务：通过本课程的学习，学生</w:t>
      </w:r>
      <w:r>
        <w:rPr>
          <w:rFonts w:hint="eastAsia" w:ascii="宋体"/>
          <w:lang w:val="en-US" w:eastAsia="zh-CN"/>
        </w:rPr>
        <w:t>需要</w:t>
      </w:r>
      <w:r>
        <w:rPr>
          <w:rFonts w:hint="eastAsia" w:ascii="宋体" w:eastAsia="宋体"/>
          <w:lang w:val="en-US" w:eastAsia="zh-CN"/>
        </w:rPr>
        <w:t>了解管理会计在组织中的地位和作用</w:t>
      </w:r>
      <w:r>
        <w:rPr>
          <w:rFonts w:hint="eastAsia" w:ascii="宋体"/>
          <w:lang w:val="en-US" w:eastAsia="zh-CN"/>
        </w:rPr>
        <w:t>，</w:t>
      </w:r>
      <w:r>
        <w:rPr>
          <w:rFonts w:hint="eastAsia" w:ascii="宋体" w:eastAsia="宋体"/>
          <w:lang w:val="en-US" w:eastAsia="zh-CN"/>
        </w:rPr>
        <w:t>掌握管理会计学的主要理论和方法</w:t>
      </w:r>
      <w:r>
        <w:rPr>
          <w:rFonts w:hint="eastAsia" w:ascii="宋体"/>
          <w:lang w:val="en-US" w:eastAsia="zh-CN"/>
        </w:rPr>
        <w:t>，</w:t>
      </w:r>
      <w:r>
        <w:rPr>
          <w:rFonts w:hint="eastAsia" w:ascii="宋体" w:eastAsia="宋体"/>
          <w:lang w:val="en-US" w:eastAsia="zh-CN"/>
        </w:rPr>
        <w:t>具备综合分析问题和解决问题的能力。</w:t>
      </w:r>
    </w:p>
    <w:p>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default" w:ascii="宋体" w:eastAsia="宋体"/>
          <w:lang w:val="en-US" w:eastAsia="zh-CN"/>
        </w:rPr>
      </w:pPr>
      <w:r>
        <w:rPr>
          <w:rFonts w:hint="eastAsia" w:ascii="黑体" w:hAnsi="黑体" w:eastAsia="黑体" w:cs="黑体"/>
          <w:b w:val="0"/>
          <w:bCs/>
          <w:color w:val="000000"/>
          <w:kern w:val="0"/>
          <w:sz w:val="24"/>
          <w:szCs w:val="24"/>
          <w:lang w:val="en-US" w:eastAsia="zh-CN"/>
        </w:rPr>
        <w:t>三、课程目标</w:t>
      </w:r>
    </w:p>
    <w:p>
      <w:pPr>
        <w:numPr>
          <w:ilvl w:val="0"/>
          <w:numId w:val="0"/>
        </w:numPr>
        <w:spacing w:beforeLines="50" w:afterLines="50" w:line="400" w:lineRule="exact"/>
        <w:ind w:firstLine="420" w:firstLineChars="200"/>
        <w:rPr>
          <w:rFonts w:hint="default" w:ascii="宋体" w:eastAsia="宋体"/>
          <w:lang w:val="en-US" w:eastAsia="zh-CN"/>
        </w:rPr>
      </w:pPr>
      <w:r>
        <w:rPr>
          <w:rFonts w:hint="default" w:ascii="宋体" w:eastAsia="宋体"/>
          <w:lang w:val="en-US" w:eastAsia="zh-CN"/>
        </w:rPr>
        <w:t>本课程的</w:t>
      </w:r>
      <w:r>
        <w:rPr>
          <w:rFonts w:hint="eastAsia" w:ascii="宋体"/>
          <w:lang w:val="en-US" w:eastAsia="zh-CN"/>
        </w:rPr>
        <w:t>目标</w:t>
      </w:r>
      <w:r>
        <w:rPr>
          <w:rFonts w:hint="default" w:ascii="宋体" w:eastAsia="宋体"/>
          <w:lang w:val="en-US" w:eastAsia="zh-CN"/>
        </w:rPr>
        <w:t>是通过课堂教学和实验教学，使学生获得</w:t>
      </w:r>
      <w:r>
        <w:rPr>
          <w:rFonts w:hint="eastAsia" w:ascii="宋体" w:eastAsia="宋体"/>
          <w:lang w:val="en-US" w:eastAsia="zh-CN"/>
        </w:rPr>
        <w:t>管理会计的基本知识和一般原理</w:t>
      </w:r>
      <w:r>
        <w:rPr>
          <w:rFonts w:hint="default" w:ascii="宋体" w:eastAsia="宋体"/>
          <w:lang w:val="en-US" w:eastAsia="zh-CN"/>
        </w:rPr>
        <w:t>，提高学生分析</w:t>
      </w:r>
      <w:r>
        <w:rPr>
          <w:rFonts w:hint="eastAsia" w:ascii="宋体"/>
          <w:lang w:val="en-US" w:eastAsia="zh-CN"/>
        </w:rPr>
        <w:t>和</w:t>
      </w:r>
      <w:r>
        <w:rPr>
          <w:rFonts w:hint="default" w:ascii="宋体" w:eastAsia="宋体"/>
          <w:lang w:val="en-US" w:eastAsia="zh-CN"/>
        </w:rPr>
        <w:t>解决</w:t>
      </w:r>
      <w:r>
        <w:rPr>
          <w:rFonts w:hint="eastAsia" w:ascii="宋体"/>
          <w:lang w:val="en-US" w:eastAsia="zh-CN"/>
        </w:rPr>
        <w:t>预测分析、经营决策、投资决策、成本管理方面</w:t>
      </w:r>
      <w:r>
        <w:rPr>
          <w:rFonts w:hint="default" w:ascii="宋体" w:eastAsia="宋体"/>
          <w:lang w:val="en-US" w:eastAsia="zh-CN"/>
        </w:rPr>
        <w:t>问题的能力，支撑专业学习成果中相应指标点的达成。</w:t>
      </w:r>
    </w:p>
    <w:p>
      <w:pPr>
        <w:numPr>
          <w:ilvl w:val="0"/>
          <w:numId w:val="0"/>
        </w:numPr>
        <w:spacing w:beforeLines="50" w:afterLines="50" w:line="400" w:lineRule="exact"/>
        <w:ind w:firstLine="420" w:firstLineChars="200"/>
        <w:rPr>
          <w:rFonts w:hint="eastAsia" w:ascii="宋体" w:eastAsia="宋体"/>
          <w:lang w:val="en-US" w:eastAsia="zh-CN"/>
        </w:rPr>
      </w:pPr>
      <w:r>
        <w:rPr>
          <w:rFonts w:hint="eastAsia" w:ascii="宋体" w:eastAsia="宋体"/>
          <w:lang w:val="en-US" w:eastAsia="zh-CN"/>
        </w:rPr>
        <w:t>通过本课程学习，预期学生可以具备以下知识、技能或素养：</w:t>
      </w:r>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line="400" w:lineRule="exact"/>
        <w:ind w:left="1260" w:leftChars="0" w:hanging="1260" w:hangingChars="600"/>
        <w:textAlignment w:val="auto"/>
        <w:rPr>
          <w:rFonts w:hint="eastAsia" w:ascii="宋体" w:hAnsi="宋体"/>
          <w:b w:val="0"/>
          <w:bCs w:val="0"/>
          <w:color w:val="auto"/>
          <w:szCs w:val="24"/>
          <w:lang w:val="en-US" w:eastAsia="zh-CN"/>
        </w:rPr>
      </w:pPr>
      <w:r>
        <w:rPr>
          <w:rFonts w:hint="eastAsia" w:ascii="宋体" w:hAnsi="宋体"/>
          <w:b w:val="0"/>
          <w:bCs w:val="0"/>
          <w:color w:val="auto"/>
          <w:szCs w:val="24"/>
          <w:lang w:val="en-US" w:eastAsia="zh-CN"/>
        </w:rPr>
        <w:t>课程目标1（L01）：理解管理会计的基本概念和基本理论；掌握管理会计工作的目标、要求；掌握用新技术操作管理会计核算的基本过程、程序和基本核算方法；引导学生思考如何切实关注社会问题，树立正确的世界观、人生观和价值观，培养学生理性思辨、明辨是非的能力，以及爱岗敬业、勇于担当的家国情怀。</w:t>
      </w:r>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line="400" w:lineRule="exact"/>
        <w:ind w:left="1260" w:leftChars="0" w:hanging="1260" w:hangingChars="600"/>
        <w:textAlignment w:val="auto"/>
        <w:rPr>
          <w:rFonts w:hint="eastAsia" w:ascii="宋体" w:hAnsi="宋体"/>
          <w:b w:val="0"/>
          <w:bCs w:val="0"/>
          <w:color w:val="auto"/>
          <w:szCs w:val="24"/>
          <w:lang w:val="en-US" w:eastAsia="zh-CN"/>
        </w:rPr>
      </w:pPr>
      <w:r>
        <w:rPr>
          <w:rFonts w:hint="eastAsia" w:ascii="宋体" w:hAnsi="宋体"/>
          <w:b w:val="0"/>
          <w:bCs w:val="0"/>
          <w:color w:val="auto"/>
          <w:szCs w:val="24"/>
          <w:lang w:val="en-US" w:eastAsia="zh-CN"/>
        </w:rPr>
        <w:t xml:space="preserve">课程目标2（L02）：运用管理会计的基本内容和工具，学会如何在社会主义市场经济条件下和现代企业制度环境中，进一步加工和运用企业内部财务信息，预测经济前景，参与经营决策，规划经营方针，控制经营过程和考评责任业绩的基本程序，操作技能和基本方法。 </w:t>
      </w:r>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line="400" w:lineRule="exact"/>
        <w:ind w:left="1260" w:leftChars="0" w:hanging="1260" w:hangingChars="600"/>
        <w:textAlignment w:val="auto"/>
        <w:rPr>
          <w:rFonts w:hint="default" w:ascii="宋体" w:eastAsia="宋体"/>
          <w:lang w:val="en-US" w:eastAsia="zh-CN"/>
        </w:rPr>
      </w:pPr>
      <w:r>
        <w:rPr>
          <w:rFonts w:hint="eastAsia" w:ascii="宋体" w:hAnsi="宋体"/>
          <w:b w:val="0"/>
          <w:bCs w:val="0"/>
          <w:color w:val="auto"/>
          <w:szCs w:val="24"/>
          <w:lang w:val="en-US" w:eastAsia="zh-CN"/>
        </w:rPr>
        <w:t>课程目标3（L03）：能够根据企业的财务数据和业务数据进行分析，帮助企业制定决策和战略；通过数据分析和预测，能够提供可靠的财务和商业建议，帮助企业制定合理的决策；能够与其他团队成员有效沟通，将复杂的财务和业务数据转化为易于理解的信息。</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5130"/>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vAlign w:val="center"/>
          </w:tcPr>
          <w:p>
            <w:pPr>
              <w:spacing w:line="400" w:lineRule="exact"/>
              <w:jc w:val="center"/>
              <w:rPr>
                <w:rFonts w:hint="eastAsia" w:ascii="宋体" w:hAnsi="宋体" w:eastAsia="宋体"/>
                <w:b/>
                <w:bCs/>
                <w:color w:val="auto"/>
                <w:sz w:val="18"/>
                <w:szCs w:val="18"/>
                <w:lang w:eastAsia="zh-CN"/>
              </w:rPr>
            </w:pPr>
            <w:r>
              <w:rPr>
                <w:rFonts w:hint="eastAsia" w:ascii="宋体" w:hAnsi="宋体"/>
                <w:b/>
                <w:bCs/>
                <w:color w:val="auto"/>
                <w:sz w:val="18"/>
                <w:szCs w:val="18"/>
                <w:lang w:eastAsia="zh-CN"/>
              </w:rPr>
              <w:t>课程目标</w:t>
            </w:r>
          </w:p>
        </w:tc>
        <w:tc>
          <w:tcPr>
            <w:tcW w:w="5130" w:type="dxa"/>
            <w:vAlign w:val="center"/>
          </w:tcPr>
          <w:p>
            <w:pPr>
              <w:spacing w:line="400" w:lineRule="exact"/>
              <w:jc w:val="center"/>
              <w:rPr>
                <w:rFonts w:hint="eastAsia" w:ascii="宋体" w:hAnsi="宋体" w:eastAsia="宋体"/>
                <w:b/>
                <w:bCs/>
                <w:color w:val="auto"/>
                <w:sz w:val="18"/>
                <w:szCs w:val="18"/>
                <w:lang w:eastAsia="zh-CN"/>
              </w:rPr>
            </w:pPr>
            <w:r>
              <w:rPr>
                <w:rFonts w:hint="eastAsia" w:ascii="宋体" w:hAnsi="宋体"/>
                <w:b/>
                <w:bCs/>
                <w:color w:val="auto"/>
                <w:sz w:val="18"/>
                <w:szCs w:val="18"/>
                <w:lang w:eastAsia="zh-CN"/>
              </w:rPr>
              <w:t>支撑</w:t>
            </w:r>
            <w:r>
              <w:rPr>
                <w:rFonts w:hint="eastAsia" w:ascii="宋体" w:hAnsi="宋体"/>
                <w:b/>
                <w:bCs/>
                <w:color w:val="auto"/>
                <w:sz w:val="18"/>
                <w:szCs w:val="18"/>
              </w:rPr>
              <w:t>毕业要求</w:t>
            </w:r>
            <w:r>
              <w:rPr>
                <w:rFonts w:hint="eastAsia" w:ascii="宋体" w:hAnsi="宋体"/>
                <w:b/>
                <w:bCs/>
                <w:color w:val="auto"/>
                <w:sz w:val="18"/>
                <w:szCs w:val="18"/>
                <w:lang w:eastAsia="zh-CN"/>
              </w:rPr>
              <w:t>指标点及指标内涵</w:t>
            </w:r>
          </w:p>
        </w:tc>
        <w:tc>
          <w:tcPr>
            <w:tcW w:w="2006" w:type="dxa"/>
            <w:vAlign w:val="center"/>
          </w:tcPr>
          <w:p>
            <w:pPr>
              <w:spacing w:line="400" w:lineRule="exact"/>
              <w:jc w:val="center"/>
              <w:rPr>
                <w:rFonts w:hint="eastAsia" w:ascii="宋体" w:hAnsi="宋体"/>
                <w:b/>
                <w:bCs/>
                <w:color w:val="auto"/>
                <w:sz w:val="18"/>
                <w:szCs w:val="18"/>
              </w:rPr>
            </w:pPr>
            <w:r>
              <w:rPr>
                <w:rFonts w:hint="eastAsia" w:ascii="宋体" w:hAnsi="宋体"/>
                <w:b/>
                <w:bCs/>
                <w:color w:val="auto"/>
                <w:sz w:val="18"/>
                <w:szCs w:val="18"/>
                <w:lang w:eastAsia="zh-CN"/>
              </w:rPr>
              <w:t>支撑毕业要求指标点及贡献度（</w:t>
            </w:r>
            <w:r>
              <w:rPr>
                <w:rFonts w:hint="eastAsia" w:ascii="宋体" w:hAnsi="宋体"/>
                <w:b/>
                <w:bCs/>
                <w:color w:val="auto"/>
                <w:sz w:val="18"/>
                <w:szCs w:val="18"/>
                <w:lang w:val="en-US" w:eastAsia="zh-CN"/>
              </w:rPr>
              <w:t>H/M/L</w:t>
            </w:r>
            <w:r>
              <w:rPr>
                <w:rFonts w:hint="eastAsia" w:ascii="宋体" w:hAnsi="宋体"/>
                <w:b/>
                <w:bCs/>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vAlign w:val="center"/>
          </w:tcPr>
          <w:p>
            <w:pPr>
              <w:spacing w:line="400" w:lineRule="exact"/>
              <w:jc w:val="center"/>
              <w:rPr>
                <w:rFonts w:hint="default" w:ascii="宋体" w:hAnsi="宋体" w:eastAsia="宋体"/>
                <w:b w:val="0"/>
                <w:bCs w:val="0"/>
                <w:color w:val="auto"/>
                <w:sz w:val="18"/>
                <w:szCs w:val="18"/>
                <w:lang w:val="en-US" w:eastAsia="zh-CN"/>
              </w:rPr>
            </w:pPr>
            <w:r>
              <w:rPr>
                <w:rFonts w:hint="eastAsia" w:ascii="宋体" w:hAnsi="宋体"/>
                <w:b w:val="0"/>
                <w:bCs w:val="0"/>
                <w:color w:val="auto"/>
                <w:sz w:val="18"/>
                <w:szCs w:val="18"/>
                <w:lang w:val="en-US" w:eastAsia="zh-CN"/>
              </w:rPr>
              <w:t>L01</w:t>
            </w:r>
          </w:p>
        </w:tc>
        <w:tc>
          <w:tcPr>
            <w:tcW w:w="5130" w:type="dxa"/>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cs="Times New Roman"/>
                <w:color w:val="auto"/>
                <w:kern w:val="0"/>
                <w:sz w:val="18"/>
                <w:szCs w:val="18"/>
                <w:lang w:val="en-US" w:eastAsia="zh-CN" w:bidi="ar"/>
              </w:rPr>
              <w:t>4</w:t>
            </w:r>
            <w:r>
              <w:rPr>
                <w:rFonts w:hint="eastAsia" w:ascii="宋体" w:hAnsi="宋体" w:eastAsia="宋体" w:cs="宋体"/>
                <w:color w:val="auto"/>
                <w:kern w:val="0"/>
                <w:sz w:val="18"/>
                <w:szCs w:val="18"/>
                <w:lang w:val="en-US" w:eastAsia="zh-CN" w:bidi="ar"/>
              </w:rPr>
              <w:t>专业能力：系统掌握通识教育及学科专业知识，了解学科发展前沿，并能够将所学知识用于解释本专业领域现象。能够应用本学科基本原理、方法对本专业领域问题进行判断、分析和研究，得出独立结论，提出相应对策和建议。能够恰当使用现代工具对本专业领域信息资料进行收集和分析处理，完成专业任务。</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cs="Times New Roman"/>
                <w:color w:val="auto"/>
                <w:kern w:val="0"/>
                <w:sz w:val="18"/>
                <w:szCs w:val="18"/>
                <w:lang w:val="en-US" w:eastAsia="zh-CN" w:bidi="ar"/>
              </w:rPr>
              <w:t>6</w:t>
            </w:r>
            <w:r>
              <w:rPr>
                <w:rFonts w:hint="default" w:ascii="Times New Roman" w:hAnsi="Times New Roman" w:eastAsia="宋体" w:cs="Times New Roman"/>
                <w:color w:val="auto"/>
                <w:kern w:val="0"/>
                <w:sz w:val="18"/>
                <w:szCs w:val="18"/>
                <w:lang w:val="en-US" w:eastAsia="zh-CN" w:bidi="ar"/>
              </w:rPr>
              <w:t xml:space="preserve"> </w:t>
            </w:r>
            <w:r>
              <w:rPr>
                <w:rFonts w:hint="eastAsia" w:ascii="宋体" w:hAnsi="宋体" w:eastAsia="宋体" w:cs="宋体"/>
                <w:color w:val="auto"/>
                <w:kern w:val="0"/>
                <w:sz w:val="18"/>
                <w:szCs w:val="18"/>
                <w:lang w:val="en-US" w:eastAsia="zh-CN" w:bidi="ar"/>
              </w:rPr>
              <w:t>职业素养：具有人文素养、科学精神和社会责任感，熟悉会计专业领域法律、法规及相关政策，能够理解并遵守社会公德、会计职业道德和职业规范。</w:t>
            </w:r>
          </w:p>
        </w:tc>
        <w:tc>
          <w:tcPr>
            <w:tcW w:w="2006" w:type="dxa"/>
            <w:vAlign w:val="center"/>
          </w:tcPr>
          <w:p>
            <w:pPr>
              <w:spacing w:line="400" w:lineRule="exact"/>
              <w:jc w:val="center"/>
              <w:rPr>
                <w:rFonts w:hint="eastAsia" w:ascii="宋体" w:hAnsi="宋体"/>
                <w:b w:val="0"/>
                <w:bCs w:val="0"/>
                <w:color w:val="auto"/>
                <w:sz w:val="18"/>
                <w:szCs w:val="18"/>
                <w:lang w:val="en-US" w:eastAsia="zh-CN"/>
              </w:rPr>
            </w:pPr>
            <w:r>
              <w:rPr>
                <w:rFonts w:hint="eastAsia" w:ascii="宋体" w:hAnsi="宋体"/>
                <w:b w:val="0"/>
                <w:bCs w:val="0"/>
                <w:color w:val="auto"/>
                <w:sz w:val="18"/>
                <w:szCs w:val="18"/>
                <w:lang w:val="en-US" w:eastAsia="zh-CN"/>
              </w:rPr>
              <w:t>4/H</w:t>
            </w:r>
          </w:p>
          <w:p>
            <w:pPr>
              <w:spacing w:line="400" w:lineRule="exact"/>
              <w:jc w:val="center"/>
              <w:rPr>
                <w:rFonts w:hint="default" w:ascii="宋体" w:hAnsi="宋体"/>
                <w:b w:val="0"/>
                <w:bCs w:val="0"/>
                <w:color w:val="auto"/>
                <w:sz w:val="18"/>
                <w:szCs w:val="18"/>
                <w:lang w:val="en-US" w:eastAsia="zh-CN"/>
              </w:rPr>
            </w:pPr>
            <w:r>
              <w:rPr>
                <w:rFonts w:hint="eastAsia" w:ascii="宋体" w:hAnsi="宋体"/>
                <w:b w:val="0"/>
                <w:bCs w:val="0"/>
                <w:color w:val="auto"/>
                <w:sz w:val="18"/>
                <w:szCs w:val="18"/>
                <w:lang w:val="en-US" w:eastAsia="zh-CN"/>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vAlign w:val="center"/>
          </w:tcPr>
          <w:p>
            <w:pPr>
              <w:spacing w:line="400" w:lineRule="exact"/>
              <w:jc w:val="center"/>
              <w:rPr>
                <w:rFonts w:hint="default" w:ascii="宋体" w:hAnsi="宋体"/>
                <w:b w:val="0"/>
                <w:bCs w:val="0"/>
                <w:color w:val="auto"/>
                <w:sz w:val="18"/>
                <w:szCs w:val="18"/>
                <w:lang w:val="en-US"/>
              </w:rPr>
            </w:pPr>
            <w:r>
              <w:rPr>
                <w:rFonts w:hint="eastAsia" w:ascii="宋体" w:hAnsi="宋体"/>
                <w:b w:val="0"/>
                <w:bCs w:val="0"/>
                <w:color w:val="auto"/>
                <w:sz w:val="18"/>
                <w:szCs w:val="18"/>
                <w:lang w:val="en-US" w:eastAsia="zh-CN"/>
              </w:rPr>
              <w:t>L02</w:t>
            </w:r>
          </w:p>
        </w:tc>
        <w:tc>
          <w:tcPr>
            <w:tcW w:w="5130" w:type="dxa"/>
          </w:tcPr>
          <w:p>
            <w:pPr>
              <w:keepNext w:val="0"/>
              <w:keepLines w:val="0"/>
              <w:widowControl/>
              <w:suppressLineNumbers w:val="0"/>
              <w:jc w:val="left"/>
              <w:rPr>
                <w:rFonts w:hint="eastAsia" w:ascii="宋体" w:hAnsi="宋体"/>
                <w:b w:val="0"/>
                <w:bCs w:val="0"/>
                <w:color w:val="auto"/>
                <w:sz w:val="18"/>
                <w:szCs w:val="18"/>
              </w:rPr>
            </w:pPr>
            <w:r>
              <w:rPr>
                <w:rFonts w:hint="eastAsia" w:cs="Times New Roman"/>
                <w:color w:val="auto"/>
                <w:kern w:val="0"/>
                <w:sz w:val="18"/>
                <w:szCs w:val="18"/>
                <w:lang w:val="en-US" w:eastAsia="zh-CN" w:bidi="ar"/>
              </w:rPr>
              <w:t>4</w:t>
            </w:r>
            <w:r>
              <w:rPr>
                <w:rFonts w:hint="eastAsia" w:ascii="宋体" w:hAnsi="宋体" w:eastAsia="宋体" w:cs="宋体"/>
                <w:color w:val="auto"/>
                <w:kern w:val="0"/>
                <w:sz w:val="18"/>
                <w:szCs w:val="18"/>
                <w:lang w:val="en-US" w:eastAsia="zh-CN" w:bidi="ar"/>
              </w:rPr>
              <w:t>专业能力：系统掌握通识教育及学科专业知识，了解学科发展前沿，并能够将所学知识用于解释本专业领域现象。能够应用本学科基本原理、方法对本专业领域问题进行判断、分析和研究，得出独立结论，提出相应对策和建议。能够恰当使用现代工具对本专业领域信息资料进行收集和分析处理，完成专业任务。</w:t>
            </w:r>
          </w:p>
        </w:tc>
        <w:tc>
          <w:tcPr>
            <w:tcW w:w="2006" w:type="dxa"/>
            <w:vAlign w:val="center"/>
          </w:tcPr>
          <w:p>
            <w:pPr>
              <w:spacing w:line="400" w:lineRule="exact"/>
              <w:jc w:val="center"/>
              <w:rPr>
                <w:rFonts w:hint="default" w:ascii="宋体" w:hAnsi="宋体" w:eastAsia="宋体"/>
                <w:b w:val="0"/>
                <w:bCs w:val="0"/>
                <w:color w:val="auto"/>
                <w:sz w:val="18"/>
                <w:szCs w:val="18"/>
                <w:lang w:val="en-US" w:eastAsia="zh-CN"/>
              </w:rPr>
            </w:pPr>
            <w:r>
              <w:rPr>
                <w:rFonts w:hint="eastAsia" w:ascii="宋体" w:hAnsi="宋体"/>
                <w:b w:val="0"/>
                <w:bCs w:val="0"/>
                <w:color w:val="auto"/>
                <w:sz w:val="18"/>
                <w:szCs w:val="18"/>
                <w:lang w:val="en-US" w:eastAsia="zh-CN"/>
              </w:rPr>
              <w:t>4/H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vAlign w:val="center"/>
          </w:tcPr>
          <w:p>
            <w:pPr>
              <w:spacing w:line="400" w:lineRule="exact"/>
              <w:jc w:val="center"/>
              <w:rPr>
                <w:rFonts w:hint="default" w:ascii="宋体" w:hAnsi="宋体"/>
                <w:b w:val="0"/>
                <w:bCs w:val="0"/>
                <w:color w:val="auto"/>
                <w:sz w:val="18"/>
                <w:szCs w:val="18"/>
                <w:lang w:val="en-US"/>
              </w:rPr>
            </w:pPr>
            <w:r>
              <w:rPr>
                <w:rFonts w:hint="eastAsia" w:ascii="宋体" w:hAnsi="宋体"/>
                <w:b w:val="0"/>
                <w:bCs w:val="0"/>
                <w:color w:val="auto"/>
                <w:sz w:val="18"/>
                <w:szCs w:val="18"/>
                <w:lang w:val="en-US" w:eastAsia="zh-CN"/>
              </w:rPr>
              <w:t>L03</w:t>
            </w:r>
          </w:p>
        </w:tc>
        <w:tc>
          <w:tcPr>
            <w:tcW w:w="5130" w:type="dxa"/>
          </w:tcPr>
          <w:p>
            <w:pPr>
              <w:keepNext w:val="0"/>
              <w:keepLines w:val="0"/>
              <w:widowControl/>
              <w:suppressLineNumbers w:val="0"/>
              <w:jc w:val="left"/>
              <w:rPr>
                <w:rFonts w:hint="eastAsia" w:ascii="宋体" w:hAnsi="宋体"/>
                <w:b w:val="0"/>
                <w:bCs w:val="0"/>
                <w:color w:val="auto"/>
                <w:sz w:val="18"/>
                <w:szCs w:val="18"/>
              </w:rPr>
            </w:pPr>
            <w:r>
              <w:rPr>
                <w:rFonts w:hint="eastAsia" w:cs="Times New Roman"/>
                <w:color w:val="auto"/>
                <w:kern w:val="0"/>
                <w:sz w:val="18"/>
                <w:szCs w:val="18"/>
                <w:lang w:val="en-US" w:eastAsia="zh-CN" w:bidi="ar"/>
              </w:rPr>
              <w:t>4</w:t>
            </w:r>
            <w:r>
              <w:rPr>
                <w:rFonts w:hint="eastAsia" w:ascii="宋体" w:hAnsi="宋体" w:eastAsia="宋体" w:cs="宋体"/>
                <w:color w:val="auto"/>
                <w:kern w:val="0"/>
                <w:sz w:val="18"/>
                <w:szCs w:val="18"/>
                <w:lang w:val="en-US" w:eastAsia="zh-CN" w:bidi="ar"/>
              </w:rPr>
              <w:t>专业能力：系统掌握通识教育及学科专业知识，了解学科发展前沿，并能够将所学知识用于解释本专业领域现象。能够应用本学科基本原理、方法对本专业领域问题进行判断、分析和研究，得出独立结论，提出相应对策和建议。能够恰当使用现代工具对本专业领域信息资料进行收集和分析处理，完成专业任务。</w:t>
            </w:r>
          </w:p>
        </w:tc>
        <w:tc>
          <w:tcPr>
            <w:tcW w:w="2006" w:type="dxa"/>
            <w:vAlign w:val="center"/>
          </w:tcPr>
          <w:p>
            <w:pPr>
              <w:spacing w:line="400" w:lineRule="exact"/>
              <w:jc w:val="center"/>
              <w:rPr>
                <w:rFonts w:hint="default" w:ascii="宋体" w:hAnsi="宋体" w:eastAsia="宋体"/>
                <w:b w:val="0"/>
                <w:bCs w:val="0"/>
                <w:color w:val="auto"/>
                <w:sz w:val="18"/>
                <w:szCs w:val="18"/>
                <w:lang w:val="en-US" w:eastAsia="zh-CN"/>
              </w:rPr>
            </w:pPr>
            <w:r>
              <w:rPr>
                <w:rFonts w:hint="eastAsia" w:ascii="宋体" w:hAnsi="宋体"/>
                <w:b w:val="0"/>
                <w:bCs w:val="0"/>
                <w:color w:val="auto"/>
                <w:sz w:val="18"/>
                <w:szCs w:val="18"/>
                <w:lang w:val="en-US" w:eastAsia="zh-CN"/>
              </w:rPr>
              <w:t>4/H</w:t>
            </w:r>
          </w:p>
        </w:tc>
      </w:tr>
    </w:tbl>
    <w:p>
      <w:pPr>
        <w:spacing w:line="400" w:lineRule="exact"/>
        <w:ind w:firstLine="840" w:firstLineChars="400"/>
        <w:rPr>
          <w:rFonts w:hint="eastAsia" w:ascii="宋体" w:hAnsi="宋体"/>
          <w:b w:val="0"/>
          <w:bCs w:val="0"/>
          <w:color w:val="0000FF"/>
          <w:szCs w:val="24"/>
          <w:lang w:val="en-US" w:eastAsia="zh-CN"/>
        </w:rPr>
      </w:pPr>
      <w:r>
        <w:rPr>
          <w:rFonts w:hint="eastAsia" w:ascii="宋体"/>
          <w:b w:val="0"/>
          <w:bCs w:val="0"/>
          <w:color w:val="0000FF"/>
          <w:lang w:val="en-US" w:eastAsia="zh-CN"/>
        </w:rPr>
        <w:t>(说明：将</w:t>
      </w:r>
      <w:r>
        <w:rPr>
          <w:rFonts w:hint="eastAsia" w:ascii="宋体" w:hAnsi="宋体"/>
          <w:b w:val="0"/>
          <w:bCs w:val="0"/>
          <w:color w:val="0000FF"/>
          <w:szCs w:val="24"/>
          <w:lang w:eastAsia="zh-CN"/>
        </w:rPr>
        <w:t>通用标准中的</w:t>
      </w:r>
      <w:r>
        <w:rPr>
          <w:rFonts w:hint="eastAsia" w:ascii="宋体" w:hAnsi="宋体"/>
          <w:b w:val="0"/>
          <w:bCs w:val="0"/>
          <w:color w:val="0000FF"/>
          <w:szCs w:val="24"/>
        </w:rPr>
        <w:t>毕业要求</w:t>
      </w:r>
      <w:r>
        <w:rPr>
          <w:rFonts w:hint="eastAsia" w:ascii="宋体" w:hAnsi="宋体"/>
          <w:b w:val="0"/>
          <w:bCs w:val="0"/>
          <w:color w:val="0000FF"/>
          <w:szCs w:val="24"/>
          <w:lang w:eastAsia="zh-CN"/>
        </w:rPr>
        <w:t>指标点及指标内涵与本专业知识和能力相结合进行描述；</w:t>
      </w:r>
      <w:r>
        <w:rPr>
          <w:rFonts w:hint="eastAsia" w:ascii="宋体" w:hAnsi="宋体"/>
          <w:b w:val="0"/>
          <w:bCs w:val="0"/>
          <w:color w:val="0000FF"/>
          <w:szCs w:val="24"/>
          <w:lang w:val="en-US" w:eastAsia="zh-CN"/>
        </w:rPr>
        <w:t xml:space="preserve"> H-高支撑、M-中支撑、L-低支撑</w:t>
      </w:r>
      <w:r>
        <w:rPr>
          <w:rFonts w:hint="eastAsia" w:ascii="宋体" w:hAnsi="宋体"/>
          <w:b w:val="0"/>
          <w:bCs w:val="0"/>
          <w:color w:val="0000FF"/>
          <w:szCs w:val="24"/>
          <w:lang w:eastAsia="zh-CN"/>
        </w:rPr>
        <w:t>）</w:t>
      </w:r>
    </w:p>
    <w:p>
      <w:pPr>
        <w:keepNext w:val="0"/>
        <w:keepLines w:val="0"/>
        <w:pageBreakBefore w:val="0"/>
        <w:widowControl/>
        <w:numPr>
          <w:ilvl w:val="0"/>
          <w:numId w:val="2"/>
        </w:numPr>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val="en-US" w:eastAsia="zh-CN"/>
        </w:rPr>
      </w:pPr>
      <w:r>
        <w:rPr>
          <w:rFonts w:hint="eastAsia" w:ascii="黑体" w:hAnsi="黑体" w:eastAsia="黑体" w:cs="黑体"/>
          <w:b w:val="0"/>
          <w:bCs/>
          <w:color w:val="000000"/>
          <w:kern w:val="0"/>
          <w:sz w:val="24"/>
          <w:szCs w:val="24"/>
          <w:lang w:val="en-US" w:eastAsia="zh-CN"/>
        </w:rPr>
        <w:t>教学内容及要求</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2415"/>
        <w:gridCol w:w="346"/>
        <w:gridCol w:w="23"/>
        <w:gridCol w:w="2046"/>
        <w:gridCol w:w="173"/>
        <w:gridCol w:w="376"/>
        <w:gridCol w:w="1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4"/>
            <w:noWrap w:val="0"/>
            <w:vAlign w:val="center"/>
          </w:tcPr>
          <w:p>
            <w:pPr>
              <w:pStyle w:val="20"/>
              <w:widowControl w:val="0"/>
              <w:jc w:val="both"/>
              <w:rPr>
                <w:sz w:val="18"/>
                <w:szCs w:val="18"/>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w:t>
            </w:r>
            <w:r>
              <w:rPr>
                <w:rFonts w:hint="eastAsia" w:ascii="黑体" w:hAnsi="黑体" w:eastAsia="黑体" w:cs="黑体"/>
                <w:kern w:val="2"/>
                <w:sz w:val="18"/>
                <w:szCs w:val="18"/>
                <w:lang w:eastAsia="zh-CN"/>
              </w:rPr>
              <w:t>一：</w:t>
            </w:r>
            <w:r>
              <w:rPr>
                <w:rFonts w:hint="eastAsia" w:ascii="黑体" w:hAnsi="黑体" w:eastAsia="黑体" w:cs="黑体"/>
                <w:kern w:val="2"/>
                <w:sz w:val="18"/>
                <w:szCs w:val="18"/>
                <w:lang w:val="en-US" w:eastAsia="zh-CN"/>
              </w:rPr>
              <w:t xml:space="preserve">  管理会计概论</w:t>
            </w:r>
          </w:p>
        </w:tc>
        <w:tc>
          <w:tcPr>
            <w:tcW w:w="2595" w:type="dxa"/>
            <w:gridSpan w:val="3"/>
            <w:noWrap w:val="0"/>
            <w:vAlign w:val="center"/>
          </w:tcPr>
          <w:p>
            <w:pPr>
              <w:pStyle w:val="20"/>
              <w:widowControl w:val="0"/>
              <w:jc w:val="both"/>
              <w:rPr>
                <w:rFonts w:hint="eastAsia" w:ascii="黑体" w:hAnsi="黑体" w:eastAsia="宋体" w:cs="黑体"/>
                <w:kern w:val="2"/>
                <w:sz w:val="18"/>
                <w:szCs w:val="18"/>
                <w:lang w:val="en-US" w:eastAsia="zh-CN"/>
              </w:rPr>
            </w:pPr>
            <w:r>
              <w:rPr>
                <w:rFonts w:hint="eastAsia"/>
                <w:sz w:val="18"/>
                <w:szCs w:val="18"/>
              </w:rPr>
              <w:t>学时：</w:t>
            </w:r>
            <w:r>
              <w:rPr>
                <w:rFonts w:hint="eastAsia" w:asciiTheme="minorEastAsia" w:hAnsiTheme="minorEastAsia" w:eastAsiaTheme="minorEastAsia" w:cstheme="minorEastAsia"/>
                <w:sz w:val="18"/>
                <w:szCs w:val="18"/>
                <w:lang w:val="en-US" w:eastAsia="zh-CN"/>
              </w:rPr>
              <w:t>2</w:t>
            </w:r>
            <w:r>
              <w:rPr>
                <w:rFonts w:hint="eastAsia"/>
                <w:sz w:val="18"/>
                <w:szCs w:val="18"/>
                <w:lang w:val="en-US" w:eastAsia="zh-CN"/>
              </w:rPr>
              <w:t xml:space="preserve">   </w:t>
            </w:r>
          </w:p>
        </w:tc>
        <w:tc>
          <w:tcPr>
            <w:tcW w:w="1867" w:type="dxa"/>
            <w:noWrap w:val="0"/>
            <w:vAlign w:val="center"/>
          </w:tcPr>
          <w:p>
            <w:pPr>
              <w:pStyle w:val="20"/>
              <w:widowControl w:val="0"/>
              <w:jc w:val="both"/>
              <w:rPr>
                <w:rFonts w:hint="default"/>
                <w:sz w:val="18"/>
                <w:szCs w:val="18"/>
                <w:lang w:val="en-US"/>
              </w:rPr>
            </w:pPr>
            <w:r>
              <w:rPr>
                <w:rFonts w:hint="eastAsia"/>
                <w:sz w:val="18"/>
                <w:szCs w:val="18"/>
              </w:rPr>
              <w:t>支撑课程目标：</w:t>
            </w:r>
            <w:r>
              <w:rPr>
                <w:rFonts w:hint="eastAsia" w:ascii="宋体" w:hAnsi="宋体"/>
                <w:b w:val="0"/>
                <w:bCs w:val="0"/>
                <w:color w:val="auto"/>
                <w:sz w:val="18"/>
                <w:szCs w:val="18"/>
                <w:lang w:val="en-US" w:eastAsia="zh-CN"/>
              </w:rPr>
              <w:t>L01、L02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1155" w:type="dxa"/>
            <w:noWrap w:val="0"/>
            <w:vAlign w:val="center"/>
          </w:tcPr>
          <w:p>
            <w:pPr>
              <w:pStyle w:val="20"/>
              <w:widowControl w:val="0"/>
              <w:jc w:val="both"/>
              <w:rPr>
                <w:rFonts w:hint="eastAsia" w:ascii="宋体" w:hAnsi="宋体" w:eastAsia="宋体" w:cs="宋体"/>
                <w:sz w:val="18"/>
                <w:szCs w:val="18"/>
                <w:lang w:eastAsia="zh-CN"/>
              </w:rPr>
            </w:pPr>
            <w:r>
              <w:rPr>
                <w:rFonts w:hint="eastAsia" w:ascii="宋体" w:hAnsi="宋体" w:cs="宋体"/>
                <w:sz w:val="18"/>
                <w:szCs w:val="18"/>
              </w:rPr>
              <w:t>主要内容</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1.</w:t>
            </w:r>
            <w:r>
              <w:rPr>
                <w:rFonts w:hint="eastAsia" w:ascii="宋体" w:hAnsi="宋体" w:eastAsia="宋体" w:cs="宋体"/>
                <w:color w:val="auto"/>
                <w:kern w:val="0"/>
                <w:sz w:val="18"/>
                <w:szCs w:val="18"/>
                <w:lang w:val="en-US" w:eastAsia="zh-CN" w:bidi="ar"/>
              </w:rPr>
              <w:t>管理会计的概念、职能、内容和任务</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2.</w:t>
            </w:r>
            <w:r>
              <w:rPr>
                <w:rFonts w:hint="eastAsia" w:ascii="宋体" w:hAnsi="宋体" w:eastAsia="宋体" w:cs="宋体"/>
                <w:color w:val="auto"/>
                <w:kern w:val="0"/>
                <w:sz w:val="18"/>
                <w:szCs w:val="18"/>
                <w:lang w:val="en-US" w:eastAsia="zh-CN" w:bidi="ar"/>
              </w:rPr>
              <w:t>管理会计与财务会计的关系</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3.</w:t>
            </w:r>
            <w:r>
              <w:rPr>
                <w:rFonts w:hint="eastAsia" w:ascii="宋体" w:hAnsi="宋体" w:eastAsia="宋体" w:cs="宋体"/>
                <w:color w:val="auto"/>
                <w:kern w:val="0"/>
                <w:sz w:val="18"/>
                <w:szCs w:val="18"/>
                <w:lang w:val="en-US" w:eastAsia="zh-CN" w:bidi="ar"/>
              </w:rPr>
              <w:t>管理会计目标与管理会计师职业道德</w:t>
            </w:r>
          </w:p>
          <w:p>
            <w:pPr>
              <w:pStyle w:val="20"/>
              <w:widowControl w:val="0"/>
              <w:jc w:val="both"/>
              <w:rPr>
                <w:rFonts w:hint="default" w:ascii="宋体" w:hAnsi="宋体" w:cs="宋体"/>
                <w:sz w:val="18"/>
                <w:szCs w:val="18"/>
                <w:lang w:val="en-US" w:eastAsia="zh-CN"/>
              </w:rPr>
            </w:pPr>
            <w:r>
              <w:rPr>
                <w:rFonts w:hint="eastAsia" w:ascii="宋体" w:hAnsi="宋体" w:cs="宋体"/>
                <w:sz w:val="18"/>
                <w:szCs w:val="18"/>
                <w:lang w:val="en-US" w:eastAsia="zh-CN"/>
              </w:rPr>
              <w:t>思政融入点：明确社会主义企业设立的目的，是在满足人民日益增长的物质和文化需要的基础上，通过盈利获得企业持续发展的物质基础。而企业盈利的根本在于资源的有效使用和成本控制，这就构成了管理会计的基本内容。</w:t>
            </w:r>
          </w:p>
          <w:p>
            <w:pPr>
              <w:keepNext w:val="0"/>
              <w:keepLines w:val="0"/>
              <w:widowControl/>
              <w:suppressLineNumbers w:val="0"/>
              <w:jc w:val="left"/>
              <w:rPr>
                <w:rFonts w:hint="eastAsia" w:ascii="宋体" w:hAnsi="宋体" w:cs="宋体"/>
                <w:sz w:val="18"/>
                <w:szCs w:val="18"/>
                <w:lang w:val="en-US" w:eastAsia="zh-CN"/>
              </w:rPr>
            </w:pPr>
            <w:r>
              <w:rPr>
                <w:rFonts w:hint="eastAsia" w:ascii="宋体" w:hAnsi="宋体" w:cs="宋体"/>
                <w:sz w:val="18"/>
                <w:szCs w:val="18"/>
                <w:lang w:val="en-US" w:eastAsia="zh-CN"/>
              </w:rPr>
              <w:t>教学重点：</w:t>
            </w:r>
            <w:r>
              <w:rPr>
                <w:rFonts w:hint="eastAsia" w:ascii="宋体" w:hAnsi="宋体" w:eastAsia="宋体" w:cs="宋体"/>
                <w:color w:val="auto"/>
                <w:kern w:val="0"/>
                <w:sz w:val="18"/>
                <w:szCs w:val="18"/>
                <w:lang w:val="en-US" w:eastAsia="zh-CN" w:bidi="ar"/>
              </w:rPr>
              <w:t>管理会计的概念、职能、内容和任务</w:t>
            </w:r>
          </w:p>
          <w:p>
            <w:pPr>
              <w:pStyle w:val="20"/>
              <w:widowControl w:val="0"/>
              <w:jc w:val="both"/>
              <w:rPr>
                <w:rFonts w:hint="default" w:ascii="宋体" w:hAnsi="宋体" w:cs="宋体"/>
                <w:sz w:val="18"/>
                <w:szCs w:val="18"/>
                <w:lang w:val="en-US" w:eastAsia="zh-CN"/>
              </w:rPr>
            </w:pPr>
            <w:r>
              <w:rPr>
                <w:rFonts w:hint="eastAsia" w:ascii="宋体" w:hAnsi="宋体" w:cs="宋体"/>
                <w:sz w:val="18"/>
                <w:szCs w:val="18"/>
                <w:lang w:val="en-US" w:eastAsia="zh-CN"/>
              </w:rPr>
              <w:t>教学难点：</w:t>
            </w:r>
            <w:r>
              <w:rPr>
                <w:rFonts w:hint="eastAsia" w:ascii="宋体" w:hAnsi="宋体" w:eastAsia="宋体" w:cs="宋体"/>
                <w:color w:val="auto"/>
                <w:kern w:val="0"/>
                <w:sz w:val="18"/>
                <w:szCs w:val="18"/>
                <w:lang w:val="en-US" w:eastAsia="zh-CN" w:bidi="ar"/>
              </w:rPr>
              <w:t>管理会计与财务会计的关系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sz w:val="18"/>
                <w:szCs w:val="18"/>
              </w:rPr>
            </w:pPr>
            <w:r>
              <w:rPr>
                <w:rFonts w:hint="eastAsia"/>
                <w:sz w:val="18"/>
                <w:szCs w:val="18"/>
              </w:rPr>
              <w:t>教学方式</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老师讲授—学生课堂练习—思政专题—案例教学—学生小组研讨—教师总结—布置课后作业</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1.教师讲授管理会计本教学单元知识点。</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2.围绕教学内容，学生完成课堂练习，能够理解、掌握并运用知识解决企业实际经营管理中的问题；</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3.将思政内容有机融入管理会计课程之中，不断提高课程的水平和质量。师生共同学习思政内容，引导学生树立正确的世界观、人生观、价值观，增强职业责任感和使命；</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中国案例”贯穿整个教学过程，精心挑选中国案例，引导学生探索中国经验的兴趣，坚定“四个自信”。结合案例教学的特点，学生分组讨论并进行汇报，教师引导学生回答问题，师生联动，注重对学生综合实践能力的培养。</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5.教师总结并布置课后作业，帮助学生提高预测、决策、分析的能力。</w:t>
            </w:r>
          </w:p>
          <w:p>
            <w:pPr>
              <w:jc w:val="left"/>
              <w:rPr>
                <w:rFonts w:ascii="黑体" w:hAnsi="黑体" w:eastAsia="黑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4"/>
            <w:noWrap w:val="0"/>
            <w:vAlign w:val="center"/>
          </w:tcPr>
          <w:p>
            <w:pPr>
              <w:pStyle w:val="20"/>
              <w:widowControl w:val="0"/>
              <w:jc w:val="both"/>
              <w:rPr>
                <w:rFonts w:hint="default" w:eastAsia="黑体"/>
                <w:sz w:val="18"/>
                <w:szCs w:val="18"/>
                <w:lang w:val="en-US" w:eastAsia="zh-CN"/>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单元二：</w:t>
            </w:r>
            <w:r>
              <w:rPr>
                <w:rFonts w:hint="eastAsia" w:ascii="黑体" w:hAnsi="黑体" w:eastAsia="黑体" w:cs="黑体"/>
                <w:kern w:val="2"/>
                <w:sz w:val="18"/>
                <w:szCs w:val="18"/>
                <w:lang w:val="en-US" w:eastAsia="zh-CN"/>
              </w:rPr>
              <w:t>成本性态与变动成本法</w:t>
            </w:r>
          </w:p>
        </w:tc>
        <w:tc>
          <w:tcPr>
            <w:tcW w:w="2595" w:type="dxa"/>
            <w:gridSpan w:val="3"/>
            <w:noWrap w:val="0"/>
            <w:vAlign w:val="center"/>
          </w:tcPr>
          <w:p>
            <w:pPr>
              <w:pStyle w:val="20"/>
              <w:widowControl w:val="0"/>
              <w:jc w:val="both"/>
              <w:rPr>
                <w:rFonts w:hint="default" w:ascii="黑体" w:hAnsi="黑体" w:eastAsia="宋体" w:cs="黑体"/>
                <w:kern w:val="2"/>
                <w:sz w:val="18"/>
                <w:szCs w:val="18"/>
                <w:lang w:val="en-US" w:eastAsia="zh-CN"/>
              </w:rPr>
            </w:pPr>
            <w:r>
              <w:rPr>
                <w:rFonts w:hint="eastAsia"/>
                <w:sz w:val="18"/>
                <w:szCs w:val="18"/>
              </w:rPr>
              <w:t>学时：</w:t>
            </w:r>
            <w:r>
              <w:rPr>
                <w:rFonts w:hint="eastAsia" w:asciiTheme="minorEastAsia" w:hAnsiTheme="minorEastAsia" w:eastAsiaTheme="minorEastAsia" w:cstheme="minorEastAsia"/>
                <w:sz w:val="18"/>
                <w:szCs w:val="18"/>
                <w:lang w:val="en-US" w:eastAsia="zh-CN"/>
              </w:rPr>
              <w:t>4</w:t>
            </w:r>
            <w:r>
              <w:rPr>
                <w:rFonts w:hint="eastAsia"/>
                <w:sz w:val="18"/>
                <w:szCs w:val="18"/>
                <w:lang w:val="en-US" w:eastAsia="zh-CN"/>
              </w:rPr>
              <w:t xml:space="preserve">    </w:t>
            </w:r>
          </w:p>
        </w:tc>
        <w:tc>
          <w:tcPr>
            <w:tcW w:w="1867" w:type="dxa"/>
            <w:noWrap w:val="0"/>
            <w:vAlign w:val="center"/>
          </w:tcPr>
          <w:p>
            <w:pPr>
              <w:pStyle w:val="20"/>
              <w:widowControl w:val="0"/>
              <w:jc w:val="both"/>
              <w:rPr>
                <w:sz w:val="18"/>
                <w:szCs w:val="18"/>
              </w:rPr>
            </w:pPr>
            <w:r>
              <w:rPr>
                <w:rFonts w:hint="eastAsia"/>
                <w:sz w:val="18"/>
                <w:szCs w:val="18"/>
                <w:lang w:eastAsia="zh-CN"/>
              </w:rPr>
              <w:t>支撑</w:t>
            </w:r>
            <w:r>
              <w:rPr>
                <w:rFonts w:hint="eastAsia"/>
                <w:sz w:val="18"/>
                <w:szCs w:val="18"/>
              </w:rPr>
              <w:t>课程目标：</w:t>
            </w:r>
            <w:r>
              <w:rPr>
                <w:rFonts w:hint="eastAsia" w:ascii="宋体" w:hAnsi="宋体"/>
                <w:b w:val="0"/>
                <w:bCs w:val="0"/>
                <w:color w:val="auto"/>
                <w:sz w:val="18"/>
                <w:szCs w:val="18"/>
                <w:lang w:val="en-US" w:eastAsia="zh-CN"/>
              </w:rPr>
              <w:t>L01、L02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55" w:type="dxa"/>
            <w:noWrap w:val="0"/>
            <w:vAlign w:val="center"/>
          </w:tcPr>
          <w:p>
            <w:pPr>
              <w:pStyle w:val="20"/>
              <w:widowControl w:val="0"/>
              <w:jc w:val="both"/>
              <w:rPr>
                <w:sz w:val="18"/>
                <w:szCs w:val="18"/>
              </w:rPr>
            </w:pPr>
            <w:r>
              <w:rPr>
                <w:rFonts w:hint="eastAsia"/>
                <w:sz w:val="18"/>
                <w:szCs w:val="18"/>
              </w:rPr>
              <w:t>主要内容</w:t>
            </w:r>
            <w:r>
              <w:rPr>
                <w:rFonts w:hint="eastAsia" w:ascii="宋体" w:hAnsi="宋体" w:cs="宋体"/>
                <w:sz w:val="18"/>
                <w:szCs w:val="18"/>
                <w:lang w:eastAsia="zh-CN"/>
              </w:rPr>
              <w:t>（注明重、难点）</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1.成本及其分类</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2.成本性态与相关范围</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3.成本性态分析的程序与方法</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4.变动成本法与完全成本法的区别</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5.两种方法的优缺点及结合运用</w:t>
            </w:r>
          </w:p>
          <w:p>
            <w:pPr>
              <w:pStyle w:val="20"/>
              <w:widowControl w:val="0"/>
              <w:jc w:val="both"/>
              <w:rPr>
                <w:rFonts w:hint="default" w:ascii="宋体" w:hAnsi="宋体" w:cs="宋体"/>
                <w:sz w:val="18"/>
                <w:szCs w:val="18"/>
                <w:lang w:val="en-US" w:eastAsia="zh-CN"/>
              </w:rPr>
            </w:pPr>
            <w:r>
              <w:rPr>
                <w:rFonts w:hint="eastAsia" w:ascii="宋体" w:hAnsi="宋体" w:cs="宋体"/>
                <w:sz w:val="18"/>
                <w:szCs w:val="18"/>
                <w:lang w:val="en-US" w:eastAsia="zh-CN"/>
              </w:rPr>
              <w:t>思政融入点：理解和掌握各类管理成本信息的有用性，理解企业对成本信息多层次、多维度的需求问题。</w:t>
            </w:r>
          </w:p>
          <w:p>
            <w:pPr>
              <w:keepNext w:val="0"/>
              <w:keepLines w:val="0"/>
              <w:widowControl/>
              <w:suppressLineNumbers w:val="0"/>
              <w:jc w:val="left"/>
              <w:rPr>
                <w:rFonts w:hint="eastAsia" w:ascii="宋体" w:hAnsi="宋体" w:cs="宋体"/>
                <w:sz w:val="18"/>
                <w:szCs w:val="18"/>
                <w:lang w:val="en-US" w:eastAsia="zh-CN"/>
              </w:rPr>
            </w:pPr>
            <w:r>
              <w:rPr>
                <w:rFonts w:hint="eastAsia" w:ascii="宋体" w:hAnsi="宋体" w:cs="宋体"/>
                <w:sz w:val="18"/>
                <w:szCs w:val="18"/>
                <w:lang w:val="en-US" w:eastAsia="zh-CN"/>
              </w:rPr>
              <w:t>教学重点：</w:t>
            </w:r>
            <w:r>
              <w:rPr>
                <w:rFonts w:hint="eastAsia" w:ascii="宋体" w:hAnsi="宋体" w:eastAsia="宋体" w:cs="宋体"/>
                <w:color w:val="auto"/>
                <w:kern w:val="0"/>
                <w:sz w:val="18"/>
                <w:szCs w:val="18"/>
                <w:lang w:val="en-US" w:eastAsia="zh-CN" w:bidi="ar"/>
              </w:rPr>
              <w:t>成本性态与相关范围</w:t>
            </w:r>
            <w:r>
              <w:rPr>
                <w:rFonts w:hint="eastAsia" w:ascii="宋体" w:hAnsi="宋体" w:cs="宋体"/>
                <w:color w:val="auto"/>
                <w:kern w:val="0"/>
                <w:sz w:val="18"/>
                <w:szCs w:val="18"/>
                <w:lang w:val="en-US" w:eastAsia="zh-CN" w:bidi="ar"/>
              </w:rPr>
              <w:t>、</w:t>
            </w:r>
            <w:r>
              <w:rPr>
                <w:rFonts w:hint="eastAsia" w:ascii="宋体" w:hAnsi="宋体" w:eastAsia="宋体" w:cs="宋体"/>
                <w:color w:val="auto"/>
                <w:kern w:val="0"/>
                <w:sz w:val="18"/>
                <w:szCs w:val="18"/>
                <w:lang w:val="en-US" w:eastAsia="zh-CN" w:bidi="ar"/>
              </w:rPr>
              <w:t>成本性态分析的程序与方法</w:t>
            </w:r>
            <w:r>
              <w:rPr>
                <w:rFonts w:hint="eastAsia" w:ascii="宋体" w:hAnsi="宋体" w:cs="宋体"/>
                <w:color w:val="auto"/>
                <w:kern w:val="0"/>
                <w:sz w:val="18"/>
                <w:szCs w:val="18"/>
                <w:lang w:val="en-US" w:eastAsia="zh-CN" w:bidi="ar"/>
              </w:rPr>
              <w:t>、</w:t>
            </w:r>
            <w:r>
              <w:rPr>
                <w:rFonts w:hint="eastAsia" w:ascii="宋体" w:hAnsi="宋体" w:eastAsia="宋体" w:cs="宋体"/>
                <w:color w:val="auto"/>
                <w:kern w:val="0"/>
                <w:sz w:val="18"/>
                <w:szCs w:val="18"/>
                <w:lang w:val="en-US" w:eastAsia="zh-CN" w:bidi="ar"/>
              </w:rPr>
              <w:t>变动成本法与完全成本法的区别</w:t>
            </w:r>
          </w:p>
          <w:p>
            <w:pPr>
              <w:pStyle w:val="20"/>
              <w:widowControl w:val="0"/>
              <w:jc w:val="both"/>
              <w:rPr>
                <w:rFonts w:hint="eastAsia"/>
                <w:sz w:val="18"/>
                <w:szCs w:val="18"/>
              </w:rPr>
            </w:pPr>
            <w:r>
              <w:rPr>
                <w:rFonts w:hint="eastAsia" w:ascii="宋体" w:hAnsi="宋体" w:cs="宋体"/>
                <w:sz w:val="18"/>
                <w:szCs w:val="18"/>
                <w:lang w:val="en-US" w:eastAsia="zh-CN"/>
              </w:rPr>
              <w:t>教学难点：</w:t>
            </w:r>
            <w:r>
              <w:rPr>
                <w:rFonts w:hint="eastAsia" w:ascii="宋体" w:hAnsi="宋体" w:eastAsia="宋体" w:cs="宋体"/>
                <w:color w:val="auto"/>
                <w:kern w:val="0"/>
                <w:sz w:val="18"/>
                <w:szCs w:val="18"/>
                <w:lang w:val="en-US" w:eastAsia="zh-CN" w:bidi="ar"/>
              </w:rPr>
              <w:t>变动成本法与完全成本法的区别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sz w:val="18"/>
                <w:szCs w:val="18"/>
              </w:rPr>
            </w:pPr>
            <w:r>
              <w:rPr>
                <w:rFonts w:hint="eastAsia"/>
                <w:sz w:val="18"/>
                <w:szCs w:val="18"/>
              </w:rPr>
              <w:t>教学方式</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老师讲授—学生课堂练习—思政专题—案例教学—学生小组研讨—教师总结—布置课后作业</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1.教师讲授管理会计本教学单元知识点。</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2.围绕教学内容，学生完成课堂练习，能够理解、掌握并运用知识解决企业实际经营管理中的问题；</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3.将思政内容有机融入管理会计课程之中，不断提高课程的水平和质量。师生共同学习思政内容，引导学生树立正确的世界观、人生观、价值观，增强职业责任感和使命；</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中国案例”贯穿整个教学过程，精心挑选中国案例，引导学生探索中国经验的兴趣，坚定“四个自信”。结合案例教学的特点，学生分组讨论并进行汇报，教师引导学生回答问题，师生联动，注重对学生综合实践能力的培养。</w:t>
            </w:r>
          </w:p>
          <w:p>
            <w:pPr>
              <w:keepNext w:val="0"/>
              <w:keepLines w:val="0"/>
              <w:widowControl/>
              <w:suppressLineNumbers w:val="0"/>
              <w:jc w:val="left"/>
              <w:rPr>
                <w:rFonts w:ascii="黑体" w:hAnsi="黑体" w:eastAsia="黑体" w:cs="黑体"/>
                <w:sz w:val="18"/>
                <w:szCs w:val="18"/>
              </w:rPr>
            </w:pPr>
            <w:r>
              <w:rPr>
                <w:rFonts w:hint="eastAsia" w:ascii="宋体" w:hAnsi="宋体" w:eastAsia="宋体" w:cs="宋体"/>
                <w:color w:val="auto"/>
                <w:kern w:val="0"/>
                <w:sz w:val="18"/>
                <w:szCs w:val="18"/>
                <w:lang w:val="en-US" w:eastAsia="zh-CN" w:bidi="ar"/>
              </w:rPr>
              <w:t>5.教师总结并布置课后作业，帮助学生提高预测、决策、分析的能力。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4"/>
            <w:noWrap w:val="0"/>
            <w:vAlign w:val="center"/>
          </w:tcPr>
          <w:p>
            <w:pPr>
              <w:pStyle w:val="20"/>
              <w:widowControl w:val="0"/>
              <w:jc w:val="both"/>
              <w:rPr>
                <w:sz w:val="18"/>
                <w:szCs w:val="18"/>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单元三：</w:t>
            </w:r>
            <w:r>
              <w:rPr>
                <w:rFonts w:hint="eastAsia" w:ascii="黑体" w:hAnsi="黑体" w:eastAsia="黑体" w:cs="黑体"/>
                <w:kern w:val="2"/>
                <w:sz w:val="18"/>
                <w:szCs w:val="18"/>
                <w:lang w:val="en-US" w:eastAsia="zh-CN"/>
              </w:rPr>
              <w:t>本量利分析</w:t>
            </w:r>
          </w:p>
        </w:tc>
        <w:tc>
          <w:tcPr>
            <w:tcW w:w="2595" w:type="dxa"/>
            <w:gridSpan w:val="3"/>
            <w:noWrap w:val="0"/>
            <w:vAlign w:val="center"/>
          </w:tcPr>
          <w:p>
            <w:pPr>
              <w:pStyle w:val="20"/>
              <w:widowControl w:val="0"/>
              <w:jc w:val="both"/>
              <w:rPr>
                <w:rFonts w:ascii="黑体" w:hAnsi="黑体" w:eastAsia="黑体" w:cs="黑体"/>
                <w:kern w:val="2"/>
                <w:sz w:val="18"/>
                <w:szCs w:val="18"/>
              </w:rPr>
            </w:pPr>
            <w:r>
              <w:rPr>
                <w:rFonts w:hint="eastAsia"/>
                <w:sz w:val="18"/>
                <w:szCs w:val="18"/>
              </w:rPr>
              <w:t>学时：</w:t>
            </w:r>
            <w:r>
              <w:rPr>
                <w:rFonts w:hint="eastAsia" w:asciiTheme="minorEastAsia" w:hAnsiTheme="minorEastAsia" w:eastAsiaTheme="minorEastAsia" w:cstheme="minorEastAsia"/>
                <w:sz w:val="18"/>
                <w:szCs w:val="18"/>
                <w:lang w:val="en-US" w:eastAsia="zh-CN"/>
              </w:rPr>
              <w:t>4</w:t>
            </w:r>
          </w:p>
        </w:tc>
        <w:tc>
          <w:tcPr>
            <w:tcW w:w="1867" w:type="dxa"/>
            <w:noWrap w:val="0"/>
            <w:vAlign w:val="center"/>
          </w:tcPr>
          <w:p>
            <w:pPr>
              <w:pStyle w:val="20"/>
              <w:widowControl w:val="0"/>
              <w:jc w:val="both"/>
              <w:rPr>
                <w:sz w:val="18"/>
                <w:szCs w:val="18"/>
              </w:rPr>
            </w:pPr>
            <w:r>
              <w:rPr>
                <w:rFonts w:hint="eastAsia"/>
                <w:sz w:val="18"/>
                <w:szCs w:val="18"/>
              </w:rPr>
              <w:t>支撑课程目标：</w:t>
            </w:r>
            <w:r>
              <w:rPr>
                <w:rFonts w:hint="eastAsia" w:ascii="宋体" w:hAnsi="宋体"/>
                <w:b w:val="0"/>
                <w:bCs w:val="0"/>
                <w:color w:val="auto"/>
                <w:sz w:val="18"/>
                <w:szCs w:val="18"/>
                <w:lang w:val="en-US" w:eastAsia="zh-CN"/>
              </w:rPr>
              <w:t>L01、L02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55" w:type="dxa"/>
            <w:noWrap w:val="0"/>
            <w:vAlign w:val="center"/>
          </w:tcPr>
          <w:p>
            <w:pPr>
              <w:pStyle w:val="20"/>
              <w:widowControl w:val="0"/>
              <w:jc w:val="both"/>
              <w:rPr>
                <w:sz w:val="18"/>
                <w:szCs w:val="18"/>
              </w:rPr>
            </w:pPr>
            <w:r>
              <w:rPr>
                <w:rFonts w:hint="eastAsia"/>
                <w:sz w:val="18"/>
                <w:szCs w:val="18"/>
              </w:rPr>
              <w:t>主要内容</w:t>
            </w:r>
            <w:r>
              <w:rPr>
                <w:rFonts w:hint="eastAsia" w:ascii="宋体" w:hAnsi="宋体" w:cs="宋体"/>
                <w:sz w:val="18"/>
                <w:szCs w:val="18"/>
                <w:lang w:eastAsia="zh-CN"/>
              </w:rPr>
              <w:t>（注明重、难点）</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1.本量利分析概述</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2.保本分析</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3.保利分析</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4.本量利分析的其他问题</w:t>
            </w:r>
          </w:p>
          <w:p>
            <w:pPr>
              <w:pStyle w:val="20"/>
              <w:widowControl w:val="0"/>
              <w:jc w:val="both"/>
              <w:rPr>
                <w:rFonts w:hint="default" w:ascii="宋体" w:hAnsi="宋体" w:cs="宋体"/>
                <w:sz w:val="18"/>
                <w:szCs w:val="18"/>
                <w:lang w:val="en-US" w:eastAsia="zh-CN"/>
              </w:rPr>
            </w:pPr>
            <w:r>
              <w:rPr>
                <w:rFonts w:hint="eastAsia" w:ascii="宋体" w:hAnsi="宋体" w:cs="宋体"/>
                <w:sz w:val="18"/>
                <w:szCs w:val="18"/>
                <w:lang w:val="en-US" w:eastAsia="zh-CN"/>
              </w:rPr>
              <w:t>思政融入点：在企业提升决策质量过程中，促进企业从定性管理向定量管理的转变，培养在规划中解决价值创造问题的能力。</w:t>
            </w:r>
          </w:p>
          <w:p>
            <w:pPr>
              <w:keepNext w:val="0"/>
              <w:keepLines w:val="0"/>
              <w:widowControl/>
              <w:suppressLineNumbers w:val="0"/>
              <w:jc w:val="left"/>
              <w:rPr>
                <w:rFonts w:hint="eastAsia" w:ascii="宋体" w:hAnsi="宋体" w:cs="宋体"/>
                <w:sz w:val="18"/>
                <w:szCs w:val="18"/>
                <w:lang w:val="en-US" w:eastAsia="zh-CN"/>
              </w:rPr>
            </w:pPr>
            <w:r>
              <w:rPr>
                <w:rFonts w:hint="eastAsia" w:ascii="宋体" w:hAnsi="宋体" w:cs="宋体"/>
                <w:sz w:val="18"/>
                <w:szCs w:val="18"/>
                <w:lang w:val="en-US" w:eastAsia="zh-CN"/>
              </w:rPr>
              <w:t>教学重点：</w:t>
            </w:r>
            <w:r>
              <w:rPr>
                <w:rFonts w:hint="eastAsia" w:ascii="宋体" w:hAnsi="宋体" w:eastAsia="宋体" w:cs="宋体"/>
                <w:color w:val="auto"/>
                <w:kern w:val="0"/>
                <w:sz w:val="18"/>
                <w:szCs w:val="18"/>
                <w:lang w:val="en-US" w:eastAsia="zh-CN" w:bidi="ar"/>
              </w:rPr>
              <w:t>保本分析</w:t>
            </w:r>
            <w:r>
              <w:rPr>
                <w:rFonts w:hint="eastAsia" w:ascii="宋体" w:hAnsi="宋体" w:cs="宋体"/>
                <w:color w:val="auto"/>
                <w:kern w:val="0"/>
                <w:sz w:val="18"/>
                <w:szCs w:val="18"/>
                <w:lang w:val="en-US" w:eastAsia="zh-CN" w:bidi="ar"/>
              </w:rPr>
              <w:t>、</w:t>
            </w:r>
            <w:r>
              <w:rPr>
                <w:rFonts w:hint="eastAsia" w:ascii="宋体" w:hAnsi="宋体" w:eastAsia="宋体" w:cs="宋体"/>
                <w:color w:val="auto"/>
                <w:kern w:val="0"/>
                <w:sz w:val="18"/>
                <w:szCs w:val="18"/>
                <w:lang w:val="en-US" w:eastAsia="zh-CN" w:bidi="ar"/>
              </w:rPr>
              <w:t>保利分析</w:t>
            </w:r>
          </w:p>
          <w:p>
            <w:pPr>
              <w:pStyle w:val="20"/>
              <w:widowControl w:val="0"/>
              <w:jc w:val="both"/>
              <w:rPr>
                <w:sz w:val="18"/>
                <w:szCs w:val="18"/>
              </w:rPr>
            </w:pPr>
            <w:r>
              <w:rPr>
                <w:rFonts w:hint="eastAsia" w:ascii="宋体" w:hAnsi="宋体" w:cs="宋体"/>
                <w:sz w:val="18"/>
                <w:szCs w:val="18"/>
                <w:lang w:val="en-US" w:eastAsia="zh-CN"/>
              </w:rPr>
              <w:t>教学难点：</w:t>
            </w:r>
            <w:r>
              <w:rPr>
                <w:rFonts w:hint="eastAsia" w:ascii="宋体" w:hAnsi="宋体" w:eastAsia="宋体" w:cs="宋体"/>
                <w:color w:val="auto"/>
                <w:kern w:val="0"/>
                <w:sz w:val="18"/>
                <w:szCs w:val="18"/>
                <w:lang w:val="en-US" w:eastAsia="zh-CN" w:bidi="ar"/>
              </w:rPr>
              <w:t>保本分析</w:t>
            </w:r>
            <w:r>
              <w:rPr>
                <w:rFonts w:hint="eastAsia" w:ascii="宋体" w:hAnsi="宋体" w:cs="宋体"/>
                <w:color w:val="auto"/>
                <w:kern w:val="0"/>
                <w:sz w:val="18"/>
                <w:szCs w:val="18"/>
                <w:lang w:val="en-US" w:eastAsia="zh-CN" w:bidi="ar"/>
              </w:rPr>
              <w:t>、</w:t>
            </w:r>
            <w:r>
              <w:rPr>
                <w:rFonts w:hint="eastAsia" w:ascii="宋体" w:hAnsi="宋体" w:eastAsia="宋体" w:cs="宋体"/>
                <w:color w:val="auto"/>
                <w:kern w:val="0"/>
                <w:sz w:val="18"/>
                <w:szCs w:val="18"/>
                <w:lang w:val="en-US" w:eastAsia="zh-CN" w:bidi="ar"/>
              </w:rPr>
              <w:t>保利分析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ascii="宋体" w:hAnsi="宋体" w:cs="宋体"/>
                <w:sz w:val="18"/>
                <w:szCs w:val="18"/>
              </w:rPr>
            </w:pPr>
            <w:r>
              <w:rPr>
                <w:rFonts w:hint="eastAsia" w:ascii="宋体" w:hAnsi="宋体" w:cs="宋体"/>
                <w:sz w:val="18"/>
                <w:szCs w:val="18"/>
              </w:rPr>
              <w:t>教学方式</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老师讲授—学生课堂练习—思政专题—案例教学—学生小组研讨—教师总结—布置课后作业</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1.教师讲授管理会计本教学单元知识点。</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2.围绕教学内容，学生完成课堂练习，能够理解、掌握并运用知识解决企业实际经营管理中的问题；</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3.将思政内容有机融入管理会计课程之中，不断提高课程的水平和质量。师生共同学习思政内容，引导学生树立正确的世界观、人生观、价值观，增强职业责任感和使命；</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中国案例”贯穿整个教学过程，精心挑选中国案例，引导学生探索中国经验的兴趣，坚定“四个自信”。结合案例教学的特点，学生分组讨论并进行汇报，教师引导学生回答问题，师生联动，注重对学生综合实践能力的培养。</w:t>
            </w:r>
          </w:p>
          <w:p>
            <w:pPr>
              <w:keepNext w:val="0"/>
              <w:keepLines w:val="0"/>
              <w:widowControl/>
              <w:suppressLineNumbers w:val="0"/>
              <w:jc w:val="left"/>
              <w:rPr>
                <w:rFonts w:ascii="宋体" w:hAnsi="宋体" w:eastAsia="宋体" w:cs="宋体"/>
                <w:sz w:val="18"/>
                <w:szCs w:val="18"/>
              </w:rPr>
            </w:pPr>
            <w:r>
              <w:rPr>
                <w:rFonts w:hint="eastAsia" w:ascii="宋体" w:hAnsi="宋体" w:eastAsia="宋体" w:cs="宋体"/>
                <w:color w:val="auto"/>
                <w:kern w:val="0"/>
                <w:sz w:val="18"/>
                <w:szCs w:val="18"/>
                <w:lang w:val="en-US" w:eastAsia="zh-CN" w:bidi="ar"/>
              </w:rPr>
              <w:t>5.教师总结并布置课后作业，帮助学生提高预测、决策、分析的能力。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16" w:type="dxa"/>
            <w:gridSpan w:val="3"/>
            <w:noWrap w:val="0"/>
            <w:vAlign w:val="center"/>
          </w:tcPr>
          <w:p>
            <w:pPr>
              <w:pStyle w:val="20"/>
              <w:widowControl w:val="0"/>
              <w:jc w:val="both"/>
              <w:rPr>
                <w:rFonts w:ascii="宋体" w:hAnsi="宋体" w:eastAsia="宋体" w:cs="宋体"/>
                <w:sz w:val="18"/>
                <w:szCs w:val="18"/>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w:t>
            </w:r>
            <w:r>
              <w:rPr>
                <w:rFonts w:hint="eastAsia" w:ascii="黑体" w:hAnsi="黑体" w:eastAsia="黑体" w:cs="黑体"/>
                <w:kern w:val="2"/>
                <w:sz w:val="18"/>
                <w:szCs w:val="18"/>
                <w:lang w:val="en-US" w:eastAsia="zh-CN"/>
              </w:rPr>
              <w:t>四</w:t>
            </w:r>
            <w:r>
              <w:rPr>
                <w:rFonts w:hint="eastAsia" w:ascii="黑体" w:hAnsi="黑体" w:eastAsia="黑体" w:cs="黑体"/>
                <w:kern w:val="2"/>
                <w:sz w:val="18"/>
                <w:szCs w:val="18"/>
              </w:rPr>
              <w:t>：</w:t>
            </w:r>
            <w:r>
              <w:rPr>
                <w:rFonts w:hint="eastAsia" w:ascii="黑体" w:hAnsi="黑体" w:eastAsia="黑体" w:cs="黑体"/>
                <w:kern w:val="2"/>
                <w:sz w:val="18"/>
                <w:szCs w:val="18"/>
                <w:lang w:val="en-US" w:eastAsia="zh-CN"/>
              </w:rPr>
              <w:t>经营预测</w:t>
            </w:r>
          </w:p>
        </w:tc>
        <w:tc>
          <w:tcPr>
            <w:tcW w:w="2242" w:type="dxa"/>
            <w:gridSpan w:val="3"/>
            <w:noWrap w:val="0"/>
            <w:vAlign w:val="center"/>
          </w:tcPr>
          <w:p>
            <w:pPr>
              <w:pStyle w:val="20"/>
              <w:widowControl w:val="0"/>
              <w:jc w:val="both"/>
              <w:rPr>
                <w:rFonts w:ascii="宋体" w:hAnsi="宋体" w:eastAsia="宋体" w:cs="宋体"/>
                <w:sz w:val="18"/>
                <w:szCs w:val="18"/>
              </w:rPr>
            </w:pPr>
            <w:r>
              <w:rPr>
                <w:rFonts w:hint="eastAsia"/>
                <w:sz w:val="18"/>
                <w:szCs w:val="18"/>
              </w:rPr>
              <w:t>学时：</w:t>
            </w:r>
            <w:r>
              <w:rPr>
                <w:rFonts w:hint="eastAsia" w:asciiTheme="minorEastAsia" w:hAnsiTheme="minorEastAsia" w:eastAsiaTheme="minorEastAsia" w:cstheme="minorEastAsia"/>
                <w:sz w:val="18"/>
                <w:szCs w:val="18"/>
                <w:lang w:val="en-US" w:eastAsia="zh-CN"/>
              </w:rPr>
              <w:t>4</w:t>
            </w:r>
          </w:p>
        </w:tc>
        <w:tc>
          <w:tcPr>
            <w:tcW w:w="2243" w:type="dxa"/>
            <w:gridSpan w:val="2"/>
            <w:noWrap w:val="0"/>
            <w:vAlign w:val="center"/>
          </w:tcPr>
          <w:p>
            <w:pPr>
              <w:pStyle w:val="20"/>
              <w:widowControl w:val="0"/>
              <w:jc w:val="both"/>
              <w:rPr>
                <w:rFonts w:ascii="宋体" w:hAnsi="宋体" w:eastAsia="宋体" w:cs="宋体"/>
                <w:sz w:val="18"/>
                <w:szCs w:val="18"/>
              </w:rPr>
            </w:pPr>
            <w:r>
              <w:rPr>
                <w:rFonts w:hint="eastAsia"/>
                <w:sz w:val="18"/>
                <w:szCs w:val="18"/>
              </w:rPr>
              <w:t>支撑课程目标：</w:t>
            </w:r>
            <w:r>
              <w:rPr>
                <w:rFonts w:hint="eastAsia" w:ascii="宋体" w:hAnsi="宋体"/>
                <w:b w:val="0"/>
                <w:bCs w:val="0"/>
                <w:color w:val="auto"/>
                <w:sz w:val="18"/>
                <w:szCs w:val="18"/>
                <w:lang w:val="en-US" w:eastAsia="zh-CN"/>
              </w:rPr>
              <w:t>L01、L02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sz w:val="18"/>
                <w:szCs w:val="18"/>
              </w:rPr>
              <w:t>主要内容</w:t>
            </w:r>
            <w:r>
              <w:rPr>
                <w:rFonts w:hint="eastAsia" w:ascii="宋体" w:hAnsi="宋体" w:cs="宋体"/>
                <w:sz w:val="18"/>
                <w:szCs w:val="18"/>
                <w:lang w:eastAsia="zh-CN"/>
              </w:rPr>
              <w:t>（注明重、难点）</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1.资金需要量预测</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2.成本预测</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3.利润预测</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4.销售预测</w:t>
            </w:r>
          </w:p>
          <w:p>
            <w:pPr>
              <w:pStyle w:val="20"/>
              <w:widowControl w:val="0"/>
              <w:jc w:val="both"/>
              <w:rPr>
                <w:rFonts w:hint="default" w:ascii="宋体" w:hAnsi="宋体" w:cs="宋体"/>
                <w:sz w:val="18"/>
                <w:szCs w:val="18"/>
                <w:lang w:val="en-US" w:eastAsia="zh-CN"/>
              </w:rPr>
            </w:pPr>
            <w:r>
              <w:rPr>
                <w:rFonts w:hint="eastAsia" w:ascii="宋体" w:hAnsi="宋体" w:cs="宋体"/>
                <w:sz w:val="18"/>
                <w:szCs w:val="18"/>
                <w:lang w:val="en-US" w:eastAsia="zh-CN"/>
              </w:rPr>
              <w:t>思政融入点：围绕国资委制定的央企在利润增长、营业收入增长和劳动生产率提高的目标，运用经营预测的方法如何在企业内部落实以上经营目标，深入理解经营预测的管理用途以及对中国企业发展速度的意义。</w:t>
            </w:r>
          </w:p>
          <w:p>
            <w:pPr>
              <w:keepNext w:val="0"/>
              <w:keepLines w:val="0"/>
              <w:widowControl/>
              <w:suppressLineNumbers w:val="0"/>
              <w:jc w:val="left"/>
              <w:rPr>
                <w:rFonts w:hint="eastAsia" w:ascii="宋体" w:hAnsi="宋体" w:cs="宋体"/>
                <w:sz w:val="18"/>
                <w:szCs w:val="18"/>
                <w:lang w:val="en-US" w:eastAsia="zh-CN"/>
              </w:rPr>
            </w:pPr>
            <w:r>
              <w:rPr>
                <w:rFonts w:hint="eastAsia" w:ascii="宋体" w:hAnsi="宋体" w:cs="宋体"/>
                <w:sz w:val="18"/>
                <w:szCs w:val="18"/>
                <w:lang w:val="en-US" w:eastAsia="zh-CN"/>
              </w:rPr>
              <w:t>教学重点：</w:t>
            </w:r>
            <w:r>
              <w:rPr>
                <w:rFonts w:hint="eastAsia" w:ascii="宋体" w:hAnsi="宋体" w:eastAsia="宋体" w:cs="宋体"/>
                <w:color w:val="auto"/>
                <w:kern w:val="0"/>
                <w:sz w:val="18"/>
                <w:szCs w:val="18"/>
                <w:lang w:val="en-US" w:eastAsia="zh-CN" w:bidi="ar"/>
              </w:rPr>
              <w:t>资金需要量预测</w:t>
            </w:r>
            <w:r>
              <w:rPr>
                <w:rFonts w:hint="eastAsia" w:ascii="宋体" w:hAnsi="宋体" w:cs="宋体"/>
                <w:color w:val="auto"/>
                <w:kern w:val="0"/>
                <w:sz w:val="18"/>
                <w:szCs w:val="18"/>
                <w:lang w:val="en-US" w:eastAsia="zh-CN" w:bidi="ar"/>
              </w:rPr>
              <w:t>、</w:t>
            </w:r>
            <w:r>
              <w:rPr>
                <w:rFonts w:hint="eastAsia" w:ascii="宋体" w:hAnsi="宋体" w:eastAsia="宋体" w:cs="宋体"/>
                <w:color w:val="auto"/>
                <w:kern w:val="0"/>
                <w:sz w:val="18"/>
                <w:szCs w:val="18"/>
                <w:lang w:val="en-US" w:eastAsia="zh-CN" w:bidi="ar"/>
              </w:rPr>
              <w:t>销售预测</w:t>
            </w:r>
          </w:p>
          <w:p>
            <w:pPr>
              <w:keepNext w:val="0"/>
              <w:keepLines w:val="0"/>
              <w:widowControl/>
              <w:suppressLineNumbers w:val="0"/>
              <w:jc w:val="left"/>
              <w:rPr>
                <w:rFonts w:ascii="宋体" w:hAnsi="宋体" w:eastAsia="宋体" w:cs="宋体"/>
                <w:sz w:val="18"/>
                <w:szCs w:val="18"/>
              </w:rPr>
            </w:pPr>
            <w:r>
              <w:rPr>
                <w:rFonts w:hint="eastAsia" w:ascii="宋体" w:hAnsi="宋体" w:cs="宋体"/>
                <w:sz w:val="18"/>
                <w:szCs w:val="18"/>
                <w:lang w:val="en-US" w:eastAsia="zh-CN"/>
              </w:rPr>
              <w:t>教学难点：</w:t>
            </w:r>
            <w:r>
              <w:rPr>
                <w:rFonts w:hint="eastAsia" w:ascii="宋体" w:hAnsi="宋体" w:eastAsia="宋体" w:cs="宋体"/>
                <w:color w:val="auto"/>
                <w:kern w:val="0"/>
                <w:sz w:val="18"/>
                <w:szCs w:val="18"/>
                <w:lang w:val="en-US" w:eastAsia="zh-CN" w:bidi="ar"/>
              </w:rPr>
              <w:t>资金需要量预测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ascii="宋体" w:hAnsi="宋体" w:cs="宋体"/>
                <w:sz w:val="18"/>
                <w:szCs w:val="18"/>
              </w:rPr>
              <w:t>教学方式</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老师讲授—学生课堂练习—思政专题—案例教学—学生小组研讨—教师总结—布置课后作业</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1.教师讲授管理会计本教学单元知识点。</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2.围绕教学内容，学生完成课堂练习，能够理解、掌握并运用知识解决企业实际经营管理中的问题；</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3.将思政内容有机融入管理会计课程之中，不断提高课程的水平和质量。师生共同学习思政内容，引导学生树立正确的世界观、人生观、价值观，增强职业责任感和使命；</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中国案例”贯穿整个教学过程，精心挑选中国案例，引导学生探索中国经验的兴趣，坚定“四个自信”。结合案例教学的特点，学生分组讨论并进行汇报，教师引导学生回答问题，师生联动，注重对学生综合实践能力的培养。</w:t>
            </w:r>
          </w:p>
          <w:p>
            <w:pPr>
              <w:jc w:val="left"/>
              <w:rPr>
                <w:rFonts w:ascii="宋体" w:hAnsi="宋体" w:eastAsia="宋体" w:cs="宋体"/>
                <w:sz w:val="18"/>
                <w:szCs w:val="18"/>
              </w:rPr>
            </w:pPr>
            <w:r>
              <w:rPr>
                <w:rFonts w:hint="eastAsia" w:ascii="宋体" w:hAnsi="宋体" w:eastAsia="宋体" w:cs="宋体"/>
                <w:color w:val="auto"/>
                <w:kern w:val="0"/>
                <w:sz w:val="18"/>
                <w:szCs w:val="18"/>
                <w:lang w:val="en-US" w:eastAsia="zh-CN" w:bidi="ar"/>
              </w:rPr>
              <w:t>5.教师总结并布置课后作业，帮助学生提高预测、决策、分析的能力。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3570" w:type="dxa"/>
            <w:gridSpan w:val="2"/>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w:t>
            </w:r>
            <w:r>
              <w:rPr>
                <w:rFonts w:hint="eastAsia" w:ascii="黑体" w:hAnsi="黑体" w:eastAsia="黑体" w:cs="黑体"/>
                <w:kern w:val="2"/>
                <w:sz w:val="18"/>
                <w:szCs w:val="18"/>
                <w:lang w:val="en-US" w:eastAsia="zh-CN"/>
              </w:rPr>
              <w:t>五</w:t>
            </w:r>
            <w:r>
              <w:rPr>
                <w:rFonts w:hint="eastAsia" w:ascii="黑体" w:hAnsi="黑体" w:eastAsia="黑体" w:cs="黑体"/>
                <w:kern w:val="2"/>
                <w:sz w:val="18"/>
                <w:szCs w:val="18"/>
              </w:rPr>
              <w:t>：</w:t>
            </w:r>
            <w:r>
              <w:rPr>
                <w:rFonts w:hint="eastAsia" w:ascii="黑体" w:hAnsi="黑体" w:eastAsia="黑体" w:cs="黑体"/>
                <w:kern w:val="2"/>
                <w:sz w:val="18"/>
                <w:szCs w:val="18"/>
                <w:lang w:val="en-US" w:eastAsia="zh-CN"/>
              </w:rPr>
              <w:t>经营决策</w:t>
            </w:r>
          </w:p>
        </w:tc>
        <w:tc>
          <w:tcPr>
            <w:tcW w:w="2415" w:type="dxa"/>
            <w:gridSpan w:val="3"/>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sz w:val="18"/>
                <w:szCs w:val="18"/>
              </w:rPr>
              <w:t>学时：</w:t>
            </w:r>
            <w:r>
              <w:rPr>
                <w:rFonts w:hint="eastAsia" w:asciiTheme="minorEastAsia" w:hAnsiTheme="minorEastAsia" w:eastAsiaTheme="minorEastAsia" w:cstheme="minorEastAsia"/>
                <w:sz w:val="18"/>
                <w:szCs w:val="18"/>
                <w:lang w:val="en-US" w:eastAsia="zh-CN"/>
              </w:rPr>
              <w:t>4</w:t>
            </w:r>
          </w:p>
        </w:tc>
        <w:tc>
          <w:tcPr>
            <w:tcW w:w="2416" w:type="dxa"/>
            <w:gridSpan w:val="3"/>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sz w:val="18"/>
                <w:szCs w:val="18"/>
              </w:rPr>
              <w:t>支撑课程目标：</w:t>
            </w:r>
            <w:r>
              <w:rPr>
                <w:rFonts w:hint="eastAsia" w:ascii="宋体" w:hAnsi="宋体"/>
                <w:b w:val="0"/>
                <w:bCs w:val="0"/>
                <w:color w:val="auto"/>
                <w:sz w:val="18"/>
                <w:szCs w:val="18"/>
                <w:lang w:val="en-US" w:eastAsia="zh-CN"/>
              </w:rPr>
              <w:t>L03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sz w:val="18"/>
                <w:szCs w:val="18"/>
              </w:rPr>
              <w:t>主要内容</w:t>
            </w:r>
            <w:r>
              <w:rPr>
                <w:rFonts w:hint="eastAsia" w:ascii="宋体" w:hAnsi="宋体" w:cs="宋体"/>
                <w:sz w:val="18"/>
                <w:szCs w:val="18"/>
                <w:lang w:eastAsia="zh-CN"/>
              </w:rPr>
              <w:t>（注明重、难点）</w:t>
            </w:r>
          </w:p>
        </w:tc>
        <w:tc>
          <w:tcPr>
            <w:tcW w:w="7246" w:type="dxa"/>
            <w:gridSpan w:val="7"/>
            <w:noWrap w:val="0"/>
            <w:vAlign w:val="top"/>
          </w:tcPr>
          <w:p>
            <w:pPr>
              <w:keepNext w:val="0"/>
              <w:keepLines w:val="0"/>
              <w:widowControl/>
              <w:numPr>
                <w:ilvl w:val="0"/>
                <w:numId w:val="0"/>
              </w:numPr>
              <w:suppressLineNumbers w:val="0"/>
              <w:jc w:val="left"/>
              <w:rPr>
                <w:rFonts w:hint="eastAsia"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1.价格决策</w:t>
            </w:r>
          </w:p>
          <w:p>
            <w:pPr>
              <w:keepNext w:val="0"/>
              <w:keepLines w:val="0"/>
              <w:widowControl/>
              <w:numPr>
                <w:ilvl w:val="0"/>
                <w:numId w:val="0"/>
              </w:numPr>
              <w:suppressLineNumbers w:val="0"/>
              <w:jc w:val="left"/>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w:t>
            </w:r>
            <w:r>
              <w:rPr>
                <w:rFonts w:hint="eastAsia" w:ascii="宋体" w:hAnsi="宋体" w:cs="宋体"/>
                <w:color w:val="auto"/>
                <w:kern w:val="0"/>
                <w:sz w:val="18"/>
                <w:szCs w:val="18"/>
                <w:lang w:val="en-US" w:eastAsia="zh-CN" w:bidi="ar"/>
              </w:rPr>
              <w:t>产品功能成本决策</w:t>
            </w:r>
          </w:p>
          <w:p>
            <w:pPr>
              <w:keepNext w:val="0"/>
              <w:keepLines w:val="0"/>
              <w:widowControl/>
              <w:suppressLineNumbers w:val="0"/>
              <w:jc w:val="left"/>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w:t>
            </w:r>
            <w:r>
              <w:rPr>
                <w:rFonts w:hint="eastAsia" w:ascii="宋体" w:hAnsi="宋体" w:cs="宋体"/>
                <w:color w:val="auto"/>
                <w:kern w:val="0"/>
                <w:sz w:val="18"/>
                <w:szCs w:val="18"/>
                <w:lang w:val="en-US" w:eastAsia="zh-CN" w:bidi="ar"/>
              </w:rPr>
              <w:t>品种决策</w:t>
            </w:r>
          </w:p>
          <w:p>
            <w:pPr>
              <w:keepNext w:val="0"/>
              <w:keepLines w:val="0"/>
              <w:widowControl/>
              <w:suppressLineNumbers w:val="0"/>
              <w:jc w:val="left"/>
              <w:rPr>
                <w:rFonts w:hint="eastAsia" w:ascii="宋体" w:hAnsi="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w:t>
            </w:r>
            <w:r>
              <w:rPr>
                <w:rFonts w:hint="eastAsia" w:ascii="宋体" w:hAnsi="宋体" w:cs="宋体"/>
                <w:color w:val="auto"/>
                <w:kern w:val="0"/>
                <w:sz w:val="18"/>
                <w:szCs w:val="18"/>
                <w:lang w:val="en-US" w:eastAsia="zh-CN" w:bidi="ar"/>
              </w:rPr>
              <w:t>产品组合决策</w:t>
            </w:r>
          </w:p>
          <w:p>
            <w:pPr>
              <w:keepNext w:val="0"/>
              <w:keepLines w:val="0"/>
              <w:widowControl/>
              <w:suppressLineNumbers w:val="0"/>
              <w:jc w:val="left"/>
              <w:rPr>
                <w:rFonts w:hint="default"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5.生产组织决策</w:t>
            </w:r>
          </w:p>
          <w:p>
            <w:pPr>
              <w:pStyle w:val="20"/>
              <w:widowControl w:val="0"/>
              <w:jc w:val="both"/>
              <w:rPr>
                <w:rFonts w:hint="default" w:ascii="宋体" w:hAnsi="宋体" w:cs="宋体"/>
                <w:sz w:val="18"/>
                <w:szCs w:val="18"/>
                <w:lang w:val="en-US" w:eastAsia="zh-CN"/>
              </w:rPr>
            </w:pPr>
            <w:r>
              <w:rPr>
                <w:rFonts w:hint="eastAsia" w:ascii="宋体" w:hAnsi="宋体" w:cs="宋体"/>
                <w:sz w:val="18"/>
                <w:szCs w:val="18"/>
                <w:lang w:val="en-US" w:eastAsia="zh-CN"/>
              </w:rPr>
              <w:t>思政融入点：生产经营决策的目的是以最低的成本获得产品的必要功能和质量水平，并以此原则在绿色可持续发展的引导下，充分、有效使用资源，杜绝不必要的功能和过剩质量，将成本控制落在实处。</w:t>
            </w:r>
          </w:p>
          <w:p>
            <w:pPr>
              <w:keepNext w:val="0"/>
              <w:keepLines w:val="0"/>
              <w:widowControl/>
              <w:suppressLineNumbers w:val="0"/>
              <w:jc w:val="left"/>
              <w:rPr>
                <w:rFonts w:hint="eastAsia" w:ascii="宋体" w:hAnsi="宋体" w:cs="宋体"/>
                <w:sz w:val="18"/>
                <w:szCs w:val="18"/>
                <w:lang w:val="en-US" w:eastAsia="zh-CN"/>
              </w:rPr>
            </w:pPr>
            <w:r>
              <w:rPr>
                <w:rFonts w:hint="eastAsia" w:ascii="宋体" w:hAnsi="宋体" w:cs="宋体"/>
                <w:sz w:val="18"/>
                <w:szCs w:val="18"/>
                <w:lang w:val="en-US" w:eastAsia="zh-CN"/>
              </w:rPr>
              <w:t>教学重点：</w:t>
            </w:r>
            <w:r>
              <w:rPr>
                <w:rFonts w:hint="eastAsia" w:ascii="宋体" w:hAnsi="宋体" w:cs="宋体"/>
                <w:color w:val="auto"/>
                <w:kern w:val="0"/>
                <w:sz w:val="18"/>
                <w:szCs w:val="18"/>
                <w:lang w:val="en-US" w:eastAsia="zh-CN" w:bidi="ar"/>
              </w:rPr>
              <w:t>价格决策、产品功能成本决策、生产组织决策</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cs="宋体"/>
                <w:sz w:val="18"/>
                <w:szCs w:val="18"/>
                <w:lang w:val="en-US" w:eastAsia="zh-CN"/>
              </w:rPr>
              <w:t>教学难点：</w:t>
            </w:r>
            <w:r>
              <w:rPr>
                <w:rFonts w:hint="eastAsia" w:ascii="宋体" w:hAnsi="宋体" w:cs="宋体"/>
                <w:color w:val="auto"/>
                <w:kern w:val="0"/>
                <w:sz w:val="18"/>
                <w:szCs w:val="18"/>
                <w:lang w:val="en-US" w:eastAsia="zh-CN" w:bidi="ar"/>
              </w:rPr>
              <w:t>价格决策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ascii="宋体" w:hAnsi="宋体" w:cs="宋体"/>
                <w:sz w:val="18"/>
                <w:szCs w:val="18"/>
              </w:rPr>
              <w:t>教学方式</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老师讲授—学生课堂练习—思政专题—案例教学—学生小组研讨—教师总结—布置课后作业</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1.教师讲授管理会计本教学单元知识点。</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2.围绕教学内容，学生完成课堂练习，能够理解、掌握并运用知识解决企业实际经营管理中的问题；</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3.将思政内容有机融入管理会计课程之中，不断提高课程的水平和质量。师生共同学习思政内容，引导学生树立正确的世界观、人生观、价值观，增强职业责任感和使命；</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中国案例”贯穿整个教学过程，精心挑选中国案例，引导学生探索中国经验的兴趣，坚定“四个自信”。结合案例教学的特点，学生分组讨论并进行汇报，教师引导学生回答问题，师生联动，注重对学生综合实践能力的培养。</w:t>
            </w:r>
          </w:p>
          <w:p>
            <w:pPr>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5.教师总结并布置课后作业，帮助学生提高预测、决策、分析的能力。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3570" w:type="dxa"/>
            <w:gridSpan w:val="2"/>
            <w:noWrap w:val="0"/>
            <w:vAlign w:val="center"/>
          </w:tcPr>
          <w:p>
            <w:pPr>
              <w:pStyle w:val="20"/>
              <w:widowControl w:val="0"/>
              <w:jc w:val="both"/>
              <w:rPr>
                <w:rFonts w:hint="default" w:ascii="宋体" w:hAnsi="宋体" w:eastAsia="宋体" w:cs="宋体"/>
                <w:color w:val="auto"/>
                <w:kern w:val="0"/>
                <w:sz w:val="18"/>
                <w:szCs w:val="18"/>
                <w:lang w:val="en-US" w:eastAsia="zh-CN" w:bidi="ar"/>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w:t>
            </w:r>
            <w:r>
              <w:rPr>
                <w:rFonts w:hint="eastAsia" w:ascii="黑体" w:hAnsi="黑体" w:eastAsia="黑体" w:cs="黑体"/>
                <w:kern w:val="2"/>
                <w:sz w:val="18"/>
                <w:szCs w:val="18"/>
                <w:lang w:val="en-US" w:eastAsia="zh-CN"/>
              </w:rPr>
              <w:t>六</w:t>
            </w:r>
            <w:r>
              <w:rPr>
                <w:rFonts w:hint="eastAsia" w:ascii="黑体" w:hAnsi="黑体" w:eastAsia="黑体" w:cs="黑体"/>
                <w:kern w:val="2"/>
                <w:sz w:val="18"/>
                <w:szCs w:val="18"/>
              </w:rPr>
              <w:t>：</w:t>
            </w:r>
            <w:r>
              <w:rPr>
                <w:rFonts w:hint="eastAsia" w:ascii="黑体" w:hAnsi="黑体" w:eastAsia="黑体" w:cs="黑体"/>
                <w:kern w:val="2"/>
                <w:sz w:val="18"/>
                <w:szCs w:val="18"/>
                <w:lang w:val="en-US" w:eastAsia="zh-CN"/>
              </w:rPr>
              <w:t>责任会计</w:t>
            </w:r>
          </w:p>
        </w:tc>
        <w:tc>
          <w:tcPr>
            <w:tcW w:w="2415" w:type="dxa"/>
            <w:gridSpan w:val="3"/>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sz w:val="18"/>
                <w:szCs w:val="18"/>
              </w:rPr>
              <w:t>学时：</w:t>
            </w:r>
            <w:r>
              <w:rPr>
                <w:rFonts w:hint="eastAsia" w:asciiTheme="minorEastAsia" w:hAnsiTheme="minorEastAsia" w:eastAsiaTheme="minorEastAsia" w:cstheme="minorEastAsia"/>
                <w:sz w:val="18"/>
                <w:szCs w:val="18"/>
                <w:lang w:val="en-US" w:eastAsia="zh-CN"/>
              </w:rPr>
              <w:t>4</w:t>
            </w:r>
          </w:p>
        </w:tc>
        <w:tc>
          <w:tcPr>
            <w:tcW w:w="2416" w:type="dxa"/>
            <w:gridSpan w:val="3"/>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sz w:val="18"/>
                <w:szCs w:val="18"/>
              </w:rPr>
              <w:t>支撑课程目标：</w:t>
            </w:r>
            <w:r>
              <w:rPr>
                <w:rFonts w:hint="eastAsia" w:ascii="宋体" w:hAnsi="宋体"/>
                <w:b w:val="0"/>
                <w:bCs w:val="0"/>
                <w:color w:val="auto"/>
                <w:sz w:val="18"/>
                <w:szCs w:val="18"/>
                <w:lang w:val="en-US" w:eastAsia="zh-CN"/>
              </w:rPr>
              <w:t>L03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sz w:val="18"/>
                <w:szCs w:val="18"/>
              </w:rPr>
              <w:t>主要内容</w:t>
            </w:r>
            <w:r>
              <w:rPr>
                <w:rFonts w:hint="eastAsia" w:ascii="宋体" w:hAnsi="宋体" w:cs="宋体"/>
                <w:sz w:val="18"/>
                <w:szCs w:val="18"/>
                <w:lang w:eastAsia="zh-CN"/>
              </w:rPr>
              <w:t>（注明重、难点）</w:t>
            </w:r>
          </w:p>
        </w:tc>
        <w:tc>
          <w:tcPr>
            <w:tcW w:w="7246" w:type="dxa"/>
            <w:gridSpan w:val="7"/>
            <w:noWrap w:val="0"/>
            <w:vAlign w:val="top"/>
          </w:tcPr>
          <w:p>
            <w:pPr>
              <w:keepNext w:val="0"/>
              <w:keepLines w:val="0"/>
              <w:widowControl/>
              <w:suppressLineNumbers w:val="0"/>
              <w:jc w:val="left"/>
              <w:rPr>
                <w:rFonts w:hint="default"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1.企业组织结构与责任中心划分</w:t>
            </w:r>
          </w:p>
          <w:p>
            <w:pPr>
              <w:keepNext w:val="0"/>
              <w:keepLines w:val="0"/>
              <w:widowControl/>
              <w:suppressLineNumbers w:val="0"/>
              <w:jc w:val="left"/>
              <w:rPr>
                <w:rFonts w:hint="default"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2.成本中心</w:t>
            </w:r>
          </w:p>
          <w:p>
            <w:pPr>
              <w:keepNext w:val="0"/>
              <w:keepLines w:val="0"/>
              <w:widowControl/>
              <w:suppressLineNumbers w:val="0"/>
              <w:jc w:val="left"/>
              <w:rPr>
                <w:rFonts w:hint="default"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3.利润中心</w:t>
            </w:r>
          </w:p>
          <w:p>
            <w:pPr>
              <w:keepNext w:val="0"/>
              <w:keepLines w:val="0"/>
              <w:widowControl/>
              <w:suppressLineNumbers w:val="0"/>
              <w:jc w:val="left"/>
              <w:rPr>
                <w:rFonts w:hint="eastAsia"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4.投资中心</w:t>
            </w:r>
          </w:p>
          <w:p>
            <w:pPr>
              <w:keepNext w:val="0"/>
              <w:keepLines w:val="0"/>
              <w:widowControl/>
              <w:suppressLineNumbers w:val="0"/>
              <w:jc w:val="left"/>
              <w:rPr>
                <w:rFonts w:hint="default"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5.责任中心业绩报告</w:t>
            </w:r>
          </w:p>
          <w:p>
            <w:pPr>
              <w:keepNext w:val="0"/>
              <w:keepLines w:val="0"/>
              <w:widowControl/>
              <w:suppressLineNumbers w:val="0"/>
              <w:jc w:val="left"/>
              <w:rPr>
                <w:rFonts w:hint="eastAsia"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思政融入点：和学生共同学习央视等传媒有关《“十四五”期间中央经济工作会议》，以及《中国经济高质量发展》、《国资委有关企业高质量发展》的短视频，结合现实情境，让学生理解企业主体责任与担当。</w:t>
            </w:r>
          </w:p>
          <w:p>
            <w:pPr>
              <w:keepNext w:val="0"/>
              <w:keepLines w:val="0"/>
              <w:widowControl/>
              <w:suppressLineNumbers w:val="0"/>
              <w:jc w:val="left"/>
              <w:rPr>
                <w:rFonts w:hint="eastAsia" w:ascii="宋体" w:hAnsi="宋体" w:cs="宋体"/>
                <w:sz w:val="18"/>
                <w:szCs w:val="18"/>
                <w:lang w:val="en-US" w:eastAsia="zh-CN"/>
              </w:rPr>
            </w:pPr>
            <w:r>
              <w:rPr>
                <w:rFonts w:hint="eastAsia" w:ascii="宋体" w:hAnsi="宋体" w:cs="宋体"/>
                <w:sz w:val="18"/>
                <w:szCs w:val="18"/>
                <w:lang w:val="en-US" w:eastAsia="zh-CN"/>
              </w:rPr>
              <w:t>教学重点：</w:t>
            </w:r>
            <w:r>
              <w:rPr>
                <w:rFonts w:hint="eastAsia" w:ascii="宋体" w:hAnsi="宋体" w:cs="宋体"/>
                <w:color w:val="auto"/>
                <w:kern w:val="0"/>
                <w:sz w:val="18"/>
                <w:szCs w:val="18"/>
                <w:lang w:val="en-US" w:eastAsia="zh-CN" w:bidi="ar"/>
              </w:rPr>
              <w:t>成本中心、利润中心、投资中心</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cs="宋体"/>
                <w:sz w:val="18"/>
                <w:szCs w:val="18"/>
                <w:lang w:val="en-US" w:eastAsia="zh-CN"/>
              </w:rPr>
              <w:t>教学难点：</w:t>
            </w:r>
            <w:r>
              <w:rPr>
                <w:rFonts w:hint="eastAsia" w:ascii="宋体" w:hAnsi="宋体" w:cs="宋体"/>
                <w:color w:val="auto"/>
                <w:kern w:val="0"/>
                <w:sz w:val="18"/>
                <w:szCs w:val="18"/>
                <w:lang w:val="en-US" w:eastAsia="zh-CN" w:bidi="ar"/>
              </w:rPr>
              <w:t>成本中心、利润中心、投资中心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ascii="宋体" w:hAnsi="宋体" w:cs="宋体"/>
                <w:sz w:val="18"/>
                <w:szCs w:val="18"/>
              </w:rPr>
              <w:t>教学方式</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老师讲授—学生课堂练习—思政专题—案例教学—学生小组研讨—教师总结—布置课后作业</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1.教师讲授管理会计本教学单元知识点。</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2.围绕教学内容，学生完成课堂练习，能够理解、掌握并运用知识解决企业实际经营管理中的问题；</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3.将思政内容有机融入管理会计课程之中，不断提高课程的水平和质量。师生共同学习思政内容，引导学生树立正确的世界观、人生观、价值观，增强职业责任感和使命；</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中国案例”贯穿整个教学过程，精心挑选中国案例，引导学生探索中国经验的兴趣，坚定“四个自信”。结合案例教学的特点，学生分组讨论并进行汇报，教师引导学生回答问题，师生联动，注重对学生综合实践能力的培养。</w:t>
            </w:r>
          </w:p>
          <w:p>
            <w:pPr>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5.教师总结并布置课后作业，帮助学生提高预测、决策、分析的能力。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3570" w:type="dxa"/>
            <w:gridSpan w:val="2"/>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w:t>
            </w:r>
            <w:r>
              <w:rPr>
                <w:rFonts w:hint="eastAsia" w:ascii="黑体" w:hAnsi="黑体" w:eastAsia="黑体" w:cs="黑体"/>
                <w:kern w:val="2"/>
                <w:sz w:val="18"/>
                <w:szCs w:val="18"/>
                <w:lang w:val="en-US" w:eastAsia="zh-CN"/>
              </w:rPr>
              <w:t>七</w:t>
            </w:r>
            <w:r>
              <w:rPr>
                <w:rFonts w:hint="eastAsia" w:ascii="黑体" w:hAnsi="黑体" w:eastAsia="黑体" w:cs="黑体"/>
                <w:kern w:val="2"/>
                <w:sz w:val="18"/>
                <w:szCs w:val="18"/>
              </w:rPr>
              <w:t>：</w:t>
            </w:r>
            <w:r>
              <w:rPr>
                <w:rFonts w:hint="eastAsia" w:ascii="黑体" w:hAnsi="黑体" w:eastAsia="黑体" w:cs="黑体"/>
                <w:kern w:val="2"/>
                <w:sz w:val="18"/>
                <w:szCs w:val="18"/>
                <w:lang w:val="en-US" w:eastAsia="zh-CN"/>
              </w:rPr>
              <w:t>业绩评价</w:t>
            </w:r>
          </w:p>
        </w:tc>
        <w:tc>
          <w:tcPr>
            <w:tcW w:w="2415" w:type="dxa"/>
            <w:gridSpan w:val="3"/>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sz w:val="18"/>
                <w:szCs w:val="18"/>
              </w:rPr>
              <w:t>学时：</w:t>
            </w:r>
            <w:r>
              <w:rPr>
                <w:rFonts w:hint="eastAsia" w:asciiTheme="minorEastAsia" w:hAnsiTheme="minorEastAsia" w:eastAsiaTheme="minorEastAsia" w:cstheme="minorEastAsia"/>
                <w:sz w:val="18"/>
                <w:szCs w:val="18"/>
                <w:lang w:val="en-US" w:eastAsia="zh-CN"/>
              </w:rPr>
              <w:t>4</w:t>
            </w:r>
          </w:p>
        </w:tc>
        <w:tc>
          <w:tcPr>
            <w:tcW w:w="2416" w:type="dxa"/>
            <w:gridSpan w:val="3"/>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sz w:val="18"/>
                <w:szCs w:val="18"/>
              </w:rPr>
              <w:t>支撑课程目标：</w:t>
            </w:r>
            <w:r>
              <w:rPr>
                <w:rFonts w:hint="eastAsia" w:ascii="宋体" w:hAnsi="宋体"/>
                <w:b w:val="0"/>
                <w:bCs w:val="0"/>
                <w:color w:val="auto"/>
                <w:sz w:val="18"/>
                <w:szCs w:val="18"/>
                <w:lang w:val="en-US" w:eastAsia="zh-CN"/>
              </w:rPr>
              <w:t>L03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sz w:val="18"/>
                <w:szCs w:val="18"/>
              </w:rPr>
              <w:t>主要内容</w:t>
            </w:r>
            <w:r>
              <w:rPr>
                <w:rFonts w:hint="eastAsia" w:ascii="宋体" w:hAnsi="宋体" w:cs="宋体"/>
                <w:sz w:val="18"/>
                <w:szCs w:val="18"/>
                <w:lang w:eastAsia="zh-CN"/>
              </w:rPr>
              <w:t>（注明重、难点）</w:t>
            </w:r>
          </w:p>
        </w:tc>
        <w:tc>
          <w:tcPr>
            <w:tcW w:w="7246" w:type="dxa"/>
            <w:gridSpan w:val="7"/>
            <w:noWrap w:val="0"/>
            <w:vAlign w:val="top"/>
          </w:tcPr>
          <w:p>
            <w:pPr>
              <w:keepNext w:val="0"/>
              <w:keepLines w:val="0"/>
              <w:widowControl/>
              <w:suppressLineNumbers w:val="0"/>
              <w:jc w:val="left"/>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w:t>
            </w:r>
            <w:r>
              <w:rPr>
                <w:rFonts w:hint="eastAsia" w:ascii="宋体" w:hAnsi="宋体" w:cs="宋体"/>
                <w:color w:val="auto"/>
                <w:kern w:val="0"/>
                <w:sz w:val="18"/>
                <w:szCs w:val="18"/>
                <w:lang w:val="en-US" w:eastAsia="zh-CN" w:bidi="ar"/>
              </w:rPr>
              <w:t>财务业绩评价与非财务业绩评价</w:t>
            </w:r>
          </w:p>
          <w:p>
            <w:pPr>
              <w:keepNext w:val="0"/>
              <w:keepLines w:val="0"/>
              <w:widowControl/>
              <w:suppressLineNumbers w:val="0"/>
              <w:jc w:val="left"/>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w:t>
            </w:r>
            <w:r>
              <w:rPr>
                <w:rFonts w:hint="eastAsia" w:ascii="宋体" w:hAnsi="宋体" w:cs="宋体"/>
                <w:color w:val="auto"/>
                <w:kern w:val="0"/>
                <w:sz w:val="18"/>
                <w:szCs w:val="18"/>
                <w:lang w:val="en-US" w:eastAsia="zh-CN" w:bidi="ar"/>
              </w:rPr>
              <w:t>关键绩效指标法</w:t>
            </w:r>
          </w:p>
          <w:p>
            <w:pPr>
              <w:keepNext w:val="0"/>
              <w:keepLines w:val="0"/>
              <w:widowControl/>
              <w:suppressLineNumbers w:val="0"/>
              <w:jc w:val="left"/>
              <w:rPr>
                <w:rFonts w:hint="eastAsia" w:ascii="宋体" w:hAnsi="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w:t>
            </w:r>
            <w:r>
              <w:rPr>
                <w:rFonts w:hint="eastAsia" w:ascii="宋体" w:hAnsi="宋体" w:cs="宋体"/>
                <w:color w:val="auto"/>
                <w:kern w:val="0"/>
                <w:sz w:val="18"/>
                <w:szCs w:val="18"/>
                <w:lang w:val="en-US" w:eastAsia="zh-CN" w:bidi="ar"/>
              </w:rPr>
              <w:t>经济增加值</w:t>
            </w:r>
          </w:p>
          <w:p>
            <w:pPr>
              <w:keepNext w:val="0"/>
              <w:keepLines w:val="0"/>
              <w:widowControl/>
              <w:suppressLineNumbers w:val="0"/>
              <w:jc w:val="left"/>
              <w:rPr>
                <w:rFonts w:hint="default"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4.平衡计分卡</w:t>
            </w:r>
          </w:p>
          <w:p>
            <w:pPr>
              <w:keepNext w:val="0"/>
              <w:keepLines w:val="0"/>
              <w:widowControl/>
              <w:suppressLineNumbers w:val="0"/>
              <w:jc w:val="left"/>
              <w:rPr>
                <w:rFonts w:hint="eastAsia"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思政融入点：阐释企业业绩评价方法及指标，帮助学生了解会计专业和行业的国家战略、法律法规和相关政策。</w:t>
            </w:r>
          </w:p>
          <w:p>
            <w:pPr>
              <w:keepNext w:val="0"/>
              <w:keepLines w:val="0"/>
              <w:widowControl/>
              <w:suppressLineNumbers w:val="0"/>
              <w:jc w:val="left"/>
              <w:rPr>
                <w:rFonts w:hint="eastAsia" w:ascii="宋体" w:hAnsi="宋体" w:cs="宋体"/>
                <w:sz w:val="18"/>
                <w:szCs w:val="18"/>
                <w:lang w:val="en-US" w:eastAsia="zh-CN"/>
              </w:rPr>
            </w:pPr>
            <w:r>
              <w:rPr>
                <w:rFonts w:hint="eastAsia" w:ascii="宋体" w:hAnsi="宋体" w:cs="宋体"/>
                <w:sz w:val="18"/>
                <w:szCs w:val="18"/>
                <w:lang w:val="en-US" w:eastAsia="zh-CN"/>
              </w:rPr>
              <w:t>教学重点：</w:t>
            </w:r>
            <w:r>
              <w:rPr>
                <w:rFonts w:hint="eastAsia" w:ascii="宋体" w:hAnsi="宋体" w:cs="宋体"/>
                <w:color w:val="auto"/>
                <w:kern w:val="0"/>
                <w:sz w:val="18"/>
                <w:szCs w:val="18"/>
                <w:lang w:val="en-US" w:eastAsia="zh-CN" w:bidi="ar"/>
              </w:rPr>
              <w:t>关键绩效指标法、经济增加值、平衡计分卡</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cs="宋体"/>
                <w:sz w:val="18"/>
                <w:szCs w:val="18"/>
                <w:lang w:val="en-US" w:eastAsia="zh-CN"/>
              </w:rPr>
              <w:t>教学难点：</w:t>
            </w:r>
            <w:r>
              <w:rPr>
                <w:rFonts w:hint="eastAsia" w:ascii="宋体" w:hAnsi="宋体" w:cs="宋体"/>
                <w:color w:val="auto"/>
                <w:kern w:val="0"/>
                <w:sz w:val="18"/>
                <w:szCs w:val="18"/>
                <w:lang w:val="en-US" w:eastAsia="zh-CN" w:bidi="ar"/>
              </w:rPr>
              <w:t>关键绩效指标法、经济增加值、平衡计分卡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ascii="宋体" w:hAnsi="宋体" w:cs="宋体"/>
                <w:sz w:val="18"/>
                <w:szCs w:val="18"/>
              </w:rPr>
              <w:t>教学方式</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老师讲授—学生课堂练习—思政专题—案例教学—学生小组研讨—教师总结—布置课后作业</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1.教师讲授管理会计本教学单元知识点。</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2.围绕教学内容，学生完成课堂练习，能够理解、掌握并运用知识解决企业实际经营管理中的问题；</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3.将思政内容有机融入管理会计课程之中，不断提高课程的水平和质量。师生共同学习思政内容，引导学生树立正确的世界观、人生观、价值观，增强职业责任感和使命；</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中国案例”贯穿整个教学过程，精心挑选中国案例，引导学生探索中国经验的兴趣，坚定“四个自信”。结合案例教学的特点，学生分组讨论并进行汇报，教师引导学生回答问题，师生联动，注重对学生综合实践能力的培养。</w:t>
            </w:r>
          </w:p>
          <w:p>
            <w:pPr>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5.教师总结并布置课后作业，帮助学生提高预测、决策、分析的能力。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3570" w:type="dxa"/>
            <w:gridSpan w:val="2"/>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w:t>
            </w:r>
            <w:r>
              <w:rPr>
                <w:rFonts w:hint="eastAsia" w:ascii="黑体" w:hAnsi="黑体" w:eastAsia="黑体" w:cs="黑体"/>
                <w:kern w:val="2"/>
                <w:sz w:val="18"/>
                <w:szCs w:val="18"/>
                <w:lang w:val="en-US" w:eastAsia="zh-CN"/>
              </w:rPr>
              <w:t>八</w:t>
            </w:r>
            <w:r>
              <w:rPr>
                <w:rFonts w:hint="eastAsia" w:ascii="黑体" w:hAnsi="黑体" w:eastAsia="黑体" w:cs="黑体"/>
                <w:kern w:val="2"/>
                <w:sz w:val="18"/>
                <w:szCs w:val="18"/>
              </w:rPr>
              <w:t>：</w:t>
            </w:r>
            <w:r>
              <w:rPr>
                <w:rFonts w:hint="eastAsia" w:ascii="黑体" w:hAnsi="黑体" w:eastAsia="黑体" w:cs="黑体"/>
                <w:kern w:val="2"/>
                <w:sz w:val="18"/>
                <w:szCs w:val="18"/>
                <w:lang w:val="en-US" w:eastAsia="zh-CN"/>
              </w:rPr>
              <w:t>作业成本法</w:t>
            </w:r>
          </w:p>
        </w:tc>
        <w:tc>
          <w:tcPr>
            <w:tcW w:w="2415" w:type="dxa"/>
            <w:gridSpan w:val="3"/>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sz w:val="18"/>
                <w:szCs w:val="18"/>
              </w:rPr>
              <w:t>学时：</w:t>
            </w:r>
            <w:r>
              <w:rPr>
                <w:rFonts w:hint="eastAsia" w:asciiTheme="minorEastAsia" w:hAnsiTheme="minorEastAsia" w:eastAsiaTheme="minorEastAsia" w:cstheme="minorEastAsia"/>
                <w:sz w:val="18"/>
                <w:szCs w:val="18"/>
                <w:lang w:val="en-US" w:eastAsia="zh-CN"/>
              </w:rPr>
              <w:t>6</w:t>
            </w:r>
          </w:p>
        </w:tc>
        <w:tc>
          <w:tcPr>
            <w:tcW w:w="2416" w:type="dxa"/>
            <w:gridSpan w:val="3"/>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sz w:val="18"/>
                <w:szCs w:val="18"/>
              </w:rPr>
              <w:t>支撑课程目标：</w:t>
            </w:r>
            <w:r>
              <w:rPr>
                <w:rFonts w:hint="eastAsia" w:ascii="宋体" w:hAnsi="宋体"/>
                <w:b w:val="0"/>
                <w:bCs w:val="0"/>
                <w:color w:val="auto"/>
                <w:sz w:val="18"/>
                <w:szCs w:val="18"/>
                <w:lang w:val="en-US" w:eastAsia="zh-CN"/>
              </w:rPr>
              <w:t>L03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sz w:val="18"/>
                <w:szCs w:val="18"/>
              </w:rPr>
              <w:t>主要内容</w:t>
            </w:r>
            <w:r>
              <w:rPr>
                <w:rFonts w:hint="eastAsia" w:ascii="宋体" w:hAnsi="宋体" w:cs="宋体"/>
                <w:sz w:val="18"/>
                <w:szCs w:val="18"/>
                <w:lang w:eastAsia="zh-CN"/>
              </w:rPr>
              <w:t>（注明重、难点）</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w:t>
            </w:r>
            <w:r>
              <w:rPr>
                <w:rFonts w:hint="default" w:ascii="宋体" w:hAnsi="宋体" w:eastAsia="宋体" w:cs="宋体"/>
                <w:color w:val="auto"/>
                <w:kern w:val="0"/>
                <w:sz w:val="18"/>
                <w:szCs w:val="18"/>
                <w:lang w:val="en-US" w:eastAsia="zh-CN" w:bidi="ar"/>
              </w:rPr>
              <w:t>作业成本法概述</w:t>
            </w:r>
            <w:r>
              <w:rPr>
                <w:rFonts w:hint="default" w:ascii="宋体" w:hAnsi="宋体" w:eastAsia="宋体" w:cs="宋体"/>
                <w:color w:val="auto"/>
                <w:kern w:val="0"/>
                <w:sz w:val="18"/>
                <w:szCs w:val="18"/>
                <w:lang w:val="en-US" w:eastAsia="zh-CN" w:bidi="ar"/>
              </w:rPr>
              <w:br w:type="textWrapping"/>
            </w:r>
            <w:r>
              <w:rPr>
                <w:rFonts w:hint="eastAsia" w:ascii="宋体" w:hAnsi="宋体" w:eastAsia="宋体" w:cs="宋体"/>
                <w:color w:val="auto"/>
                <w:kern w:val="0"/>
                <w:sz w:val="18"/>
                <w:szCs w:val="18"/>
                <w:lang w:val="en-US" w:eastAsia="zh-CN" w:bidi="ar"/>
              </w:rPr>
              <w:t>2.</w:t>
            </w:r>
            <w:r>
              <w:rPr>
                <w:rFonts w:hint="default" w:ascii="宋体" w:hAnsi="宋体" w:eastAsia="宋体" w:cs="宋体"/>
                <w:color w:val="auto"/>
                <w:kern w:val="0"/>
                <w:sz w:val="18"/>
                <w:szCs w:val="18"/>
                <w:lang w:val="en-US" w:eastAsia="zh-CN" w:bidi="ar"/>
              </w:rPr>
              <w:t>作业成本法的基本理论</w:t>
            </w:r>
            <w:r>
              <w:rPr>
                <w:rFonts w:hint="default" w:ascii="宋体" w:hAnsi="宋体" w:eastAsia="宋体" w:cs="宋体"/>
                <w:color w:val="auto"/>
                <w:kern w:val="0"/>
                <w:sz w:val="18"/>
                <w:szCs w:val="18"/>
                <w:lang w:val="en-US" w:eastAsia="zh-CN" w:bidi="ar"/>
              </w:rPr>
              <w:br w:type="textWrapping"/>
            </w:r>
            <w:r>
              <w:rPr>
                <w:rFonts w:hint="eastAsia" w:ascii="宋体" w:hAnsi="宋体" w:eastAsia="宋体" w:cs="宋体"/>
                <w:color w:val="auto"/>
                <w:kern w:val="0"/>
                <w:sz w:val="18"/>
                <w:szCs w:val="18"/>
                <w:lang w:val="en-US" w:eastAsia="zh-CN" w:bidi="ar"/>
              </w:rPr>
              <w:t>3.</w:t>
            </w:r>
            <w:r>
              <w:rPr>
                <w:rFonts w:hint="default" w:ascii="宋体" w:hAnsi="宋体" w:eastAsia="宋体" w:cs="宋体"/>
                <w:color w:val="auto"/>
                <w:kern w:val="0"/>
                <w:sz w:val="18"/>
                <w:szCs w:val="18"/>
                <w:lang w:val="en-US" w:eastAsia="zh-CN" w:bidi="ar"/>
              </w:rPr>
              <w:t>作业成本计算</w:t>
            </w:r>
            <w:r>
              <w:rPr>
                <w:rFonts w:hint="default" w:ascii="宋体" w:hAnsi="宋体" w:eastAsia="宋体" w:cs="宋体"/>
                <w:color w:val="auto"/>
                <w:kern w:val="0"/>
                <w:sz w:val="18"/>
                <w:szCs w:val="18"/>
                <w:lang w:val="en-US" w:eastAsia="zh-CN" w:bidi="ar"/>
              </w:rPr>
              <w:br w:type="textWrapping"/>
            </w:r>
            <w:r>
              <w:rPr>
                <w:rFonts w:hint="eastAsia" w:ascii="宋体" w:hAnsi="宋体" w:eastAsia="宋体" w:cs="宋体"/>
                <w:color w:val="auto"/>
                <w:kern w:val="0"/>
                <w:sz w:val="18"/>
                <w:szCs w:val="18"/>
                <w:lang w:val="en-US" w:eastAsia="zh-CN" w:bidi="ar"/>
              </w:rPr>
              <w:t>4.</w:t>
            </w:r>
            <w:r>
              <w:rPr>
                <w:rFonts w:hint="default" w:ascii="宋体" w:hAnsi="宋体" w:eastAsia="宋体" w:cs="宋体"/>
                <w:color w:val="auto"/>
                <w:kern w:val="0"/>
                <w:sz w:val="18"/>
                <w:szCs w:val="18"/>
                <w:lang w:val="en-US" w:eastAsia="zh-CN" w:bidi="ar"/>
              </w:rPr>
              <w:t>作业成本管理</w:t>
            </w:r>
          </w:p>
          <w:p>
            <w:pPr>
              <w:keepNext w:val="0"/>
              <w:keepLines w:val="0"/>
              <w:widowControl/>
              <w:suppressLineNumbers w:val="0"/>
              <w:jc w:val="left"/>
              <w:rPr>
                <w:rFonts w:hint="default"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思政融入点：通过优化作业（消除不增值作业或使低增值作业降到最低）、识别作业动因和流程再造（使作业和作业间的距离最短），有效控制生产成本和管理成本。</w:t>
            </w:r>
          </w:p>
          <w:p>
            <w:pPr>
              <w:keepNext w:val="0"/>
              <w:keepLines w:val="0"/>
              <w:widowControl/>
              <w:suppressLineNumbers w:val="0"/>
              <w:jc w:val="left"/>
              <w:rPr>
                <w:rFonts w:hint="eastAsia" w:ascii="宋体" w:hAnsi="宋体" w:cs="宋体"/>
                <w:sz w:val="18"/>
                <w:szCs w:val="18"/>
                <w:lang w:val="en-US" w:eastAsia="zh-CN"/>
              </w:rPr>
            </w:pPr>
            <w:r>
              <w:rPr>
                <w:rFonts w:hint="eastAsia" w:ascii="宋体" w:hAnsi="宋体" w:cs="宋体"/>
                <w:sz w:val="18"/>
                <w:szCs w:val="18"/>
                <w:lang w:val="en-US" w:eastAsia="zh-CN"/>
              </w:rPr>
              <w:t>教学重点：</w:t>
            </w:r>
            <w:r>
              <w:rPr>
                <w:rFonts w:hint="default" w:ascii="宋体" w:hAnsi="宋体" w:eastAsia="宋体" w:cs="宋体"/>
                <w:color w:val="auto"/>
                <w:kern w:val="0"/>
                <w:sz w:val="18"/>
                <w:szCs w:val="18"/>
                <w:lang w:val="en-US" w:eastAsia="zh-CN" w:bidi="ar"/>
              </w:rPr>
              <w:t>作业成本计算</w:t>
            </w:r>
            <w:r>
              <w:rPr>
                <w:rFonts w:hint="eastAsia" w:ascii="宋体" w:hAnsi="宋体" w:cs="宋体"/>
                <w:color w:val="auto"/>
                <w:kern w:val="0"/>
                <w:sz w:val="18"/>
                <w:szCs w:val="18"/>
                <w:lang w:val="en-US" w:eastAsia="zh-CN" w:bidi="ar"/>
              </w:rPr>
              <w:t>、</w:t>
            </w:r>
            <w:r>
              <w:rPr>
                <w:rFonts w:hint="default" w:ascii="宋体" w:hAnsi="宋体" w:eastAsia="宋体" w:cs="宋体"/>
                <w:color w:val="auto"/>
                <w:kern w:val="0"/>
                <w:sz w:val="18"/>
                <w:szCs w:val="18"/>
                <w:lang w:val="en-US" w:eastAsia="zh-CN" w:bidi="ar"/>
              </w:rPr>
              <w:t>作业成本管理</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cs="宋体"/>
                <w:sz w:val="18"/>
                <w:szCs w:val="18"/>
                <w:lang w:val="en-US" w:eastAsia="zh-CN"/>
              </w:rPr>
              <w:t>教学难点：</w:t>
            </w:r>
            <w:r>
              <w:rPr>
                <w:rFonts w:hint="default" w:ascii="宋体" w:hAnsi="宋体" w:eastAsia="宋体" w:cs="宋体"/>
                <w:color w:val="auto"/>
                <w:kern w:val="0"/>
                <w:sz w:val="18"/>
                <w:szCs w:val="18"/>
                <w:lang w:val="en-US" w:eastAsia="zh-CN" w:bidi="ar"/>
              </w:rPr>
              <w:t>作业成本计算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ascii="宋体" w:hAnsi="宋体" w:cs="宋体"/>
                <w:sz w:val="18"/>
                <w:szCs w:val="18"/>
              </w:rPr>
              <w:t>教学方式</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老师讲授—学生课堂练习—思政专题—案例教学—学生小组研讨—教师总结—布置课后作业</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1.教师讲授管理会计本教学单元知识点。</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2.围绕教学内容，学生完成课堂练习，能够理解、掌握并运用知识解决企业实际经营管理中的问题；</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3.将思政内容有机融入管理会计课程之中，不断提高课程的水平和质量。师生共同学习思政内容，引导学生树立正确的世界观、人生观、价值观，增强职业责任感和使命；</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中国案例”贯穿整个教学过程，精心挑选中国案例，引导学生探索中国经验的兴趣，坚定“四个自信”。结合案例教学的特点，学生分组讨论并进行汇报，教师引导学生回答问题，师生联动，注重对学生综合实践能力的培养。</w:t>
            </w:r>
          </w:p>
          <w:p>
            <w:pPr>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5.教师总结并布置课后作业，帮助学生提高预测、决策、分析的能力。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570" w:type="dxa"/>
            <w:gridSpan w:val="2"/>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w:t>
            </w:r>
            <w:r>
              <w:rPr>
                <w:rFonts w:hint="eastAsia" w:ascii="黑体" w:hAnsi="黑体" w:eastAsia="黑体" w:cs="黑体"/>
                <w:kern w:val="2"/>
                <w:sz w:val="18"/>
                <w:szCs w:val="18"/>
                <w:lang w:val="en-US" w:eastAsia="zh-CN"/>
              </w:rPr>
              <w:t>九</w:t>
            </w:r>
            <w:r>
              <w:rPr>
                <w:rFonts w:hint="eastAsia" w:ascii="黑体" w:hAnsi="黑体" w:eastAsia="黑体" w:cs="黑体"/>
                <w:kern w:val="2"/>
                <w:sz w:val="18"/>
                <w:szCs w:val="18"/>
              </w:rPr>
              <w:t>：</w:t>
            </w:r>
            <w:r>
              <w:rPr>
                <w:rFonts w:hint="eastAsia" w:ascii="黑体" w:hAnsi="黑体" w:eastAsia="黑体" w:cs="黑体"/>
                <w:kern w:val="2"/>
                <w:sz w:val="18"/>
                <w:szCs w:val="18"/>
                <w:lang w:val="en-US" w:eastAsia="zh-CN"/>
              </w:rPr>
              <w:t>全面预算</w:t>
            </w:r>
          </w:p>
        </w:tc>
        <w:tc>
          <w:tcPr>
            <w:tcW w:w="2415" w:type="dxa"/>
            <w:gridSpan w:val="3"/>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sz w:val="18"/>
                <w:szCs w:val="18"/>
              </w:rPr>
              <w:t>学时：</w:t>
            </w:r>
            <w:r>
              <w:rPr>
                <w:rFonts w:hint="eastAsia" w:asciiTheme="minorEastAsia" w:hAnsiTheme="minorEastAsia" w:eastAsiaTheme="minorEastAsia" w:cstheme="minorEastAsia"/>
                <w:sz w:val="18"/>
                <w:szCs w:val="18"/>
                <w:lang w:val="en-US" w:eastAsia="zh-CN"/>
              </w:rPr>
              <w:t>4</w:t>
            </w:r>
          </w:p>
        </w:tc>
        <w:tc>
          <w:tcPr>
            <w:tcW w:w="2416" w:type="dxa"/>
            <w:gridSpan w:val="3"/>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sz w:val="18"/>
                <w:szCs w:val="18"/>
              </w:rPr>
              <w:t>支撑课程目标：</w:t>
            </w:r>
            <w:r>
              <w:rPr>
                <w:rFonts w:hint="eastAsia" w:ascii="宋体" w:hAnsi="宋体"/>
                <w:b w:val="0"/>
                <w:bCs w:val="0"/>
                <w:color w:val="auto"/>
                <w:sz w:val="18"/>
                <w:szCs w:val="18"/>
                <w:lang w:val="en-US" w:eastAsia="zh-CN"/>
              </w:rPr>
              <w:t>L02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sz w:val="18"/>
                <w:szCs w:val="18"/>
              </w:rPr>
              <w:t>主要内容</w:t>
            </w:r>
            <w:r>
              <w:rPr>
                <w:rFonts w:hint="eastAsia" w:ascii="宋体" w:hAnsi="宋体" w:cs="宋体"/>
                <w:sz w:val="18"/>
                <w:szCs w:val="18"/>
                <w:lang w:eastAsia="zh-CN"/>
              </w:rPr>
              <w:t>（注明重、难点）</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1.全面预算概述</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2.全面预算的编制</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3.全面预算的编制方法</w:t>
            </w:r>
          </w:p>
          <w:p>
            <w:pPr>
              <w:keepNext w:val="0"/>
              <w:keepLines w:val="0"/>
              <w:widowControl/>
              <w:suppressLineNumbers w:val="0"/>
              <w:jc w:val="left"/>
              <w:rPr>
                <w:rFonts w:hint="default"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思政融入点：预算是企业计划之手，是企业资源配置的主要管理手段，立足习近平总书记讲话，引导学生理解预算管理的内涵和外延，学习运用预算管理方法促进中国企业提高资源配置效率。</w:t>
            </w:r>
          </w:p>
          <w:p>
            <w:pPr>
              <w:keepNext w:val="0"/>
              <w:keepLines w:val="0"/>
              <w:widowControl/>
              <w:suppressLineNumbers w:val="0"/>
              <w:jc w:val="left"/>
              <w:rPr>
                <w:rFonts w:hint="eastAsia" w:ascii="宋体" w:hAnsi="宋体" w:cs="宋体"/>
                <w:sz w:val="18"/>
                <w:szCs w:val="18"/>
                <w:lang w:val="en-US" w:eastAsia="zh-CN"/>
              </w:rPr>
            </w:pPr>
            <w:r>
              <w:rPr>
                <w:rFonts w:hint="eastAsia" w:ascii="宋体" w:hAnsi="宋体" w:cs="宋体"/>
                <w:sz w:val="18"/>
                <w:szCs w:val="18"/>
                <w:lang w:val="en-US" w:eastAsia="zh-CN"/>
              </w:rPr>
              <w:t>教学重点：</w:t>
            </w:r>
            <w:r>
              <w:rPr>
                <w:rFonts w:hint="eastAsia" w:ascii="宋体" w:hAnsi="宋体" w:eastAsia="宋体" w:cs="宋体"/>
                <w:color w:val="auto"/>
                <w:kern w:val="0"/>
                <w:sz w:val="18"/>
                <w:szCs w:val="18"/>
                <w:lang w:val="en-US" w:eastAsia="zh-CN" w:bidi="ar"/>
              </w:rPr>
              <w:t>全面预算的编制</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cs="宋体"/>
                <w:sz w:val="18"/>
                <w:szCs w:val="18"/>
                <w:lang w:val="en-US" w:eastAsia="zh-CN"/>
              </w:rPr>
              <w:t>教学难点：</w:t>
            </w:r>
            <w:r>
              <w:rPr>
                <w:rFonts w:hint="eastAsia" w:ascii="宋体" w:hAnsi="宋体" w:eastAsia="宋体" w:cs="宋体"/>
                <w:color w:val="auto"/>
                <w:kern w:val="0"/>
                <w:sz w:val="18"/>
                <w:szCs w:val="18"/>
                <w:lang w:val="en-US" w:eastAsia="zh-CN" w:bidi="ar"/>
              </w:rPr>
              <w:t>全面预算的编制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ascii="宋体" w:hAnsi="宋体" w:cs="宋体"/>
                <w:sz w:val="18"/>
                <w:szCs w:val="18"/>
              </w:rPr>
              <w:t>教学方式</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老师讲授—学生课堂练习—思政专题—案例教学—学生小组研讨—教师总结—布置课后作业</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1.教师讲授管理会计本教学单元知识点。</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2.围绕教学内容，学生完成课堂练习，能够理解、掌握并运用知识解决企业实际经营管理中的问题；</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3.将思政内容有机融入管理会计课程之中，不断提高课程的水平和质量。师生共同学习思政内容，引导学生树立正确的世界观、人生观、价值观，增强职业责任感和使命；</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中国案例”贯穿整个教学过程，精心挑选中国案例，引导学生探索中国经验的兴趣，坚定“四个自信”。结合案例教学的特点，学生分组讨论并进行汇报，教师引导学生回答问题，师生联动，注重对学生综合实践能力的培养。</w:t>
            </w:r>
          </w:p>
          <w:p>
            <w:pPr>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5.教师总结并布置课后作业，帮助学生提高预测、决策、分析的能力。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3570" w:type="dxa"/>
            <w:gridSpan w:val="2"/>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w:t>
            </w:r>
            <w:r>
              <w:rPr>
                <w:rFonts w:hint="eastAsia" w:ascii="黑体" w:hAnsi="黑体" w:eastAsia="黑体" w:cs="黑体"/>
                <w:kern w:val="2"/>
                <w:sz w:val="18"/>
                <w:szCs w:val="18"/>
                <w:lang w:val="en-US" w:eastAsia="zh-CN"/>
              </w:rPr>
              <w:t>十</w:t>
            </w:r>
            <w:r>
              <w:rPr>
                <w:rFonts w:hint="eastAsia" w:ascii="黑体" w:hAnsi="黑体" w:eastAsia="黑体" w:cs="黑体"/>
                <w:kern w:val="2"/>
                <w:sz w:val="18"/>
                <w:szCs w:val="18"/>
              </w:rPr>
              <w:t>：</w:t>
            </w:r>
            <w:r>
              <w:rPr>
                <w:rFonts w:hint="eastAsia" w:ascii="黑体" w:hAnsi="黑体" w:eastAsia="黑体" w:cs="黑体"/>
                <w:kern w:val="2"/>
                <w:sz w:val="18"/>
                <w:szCs w:val="18"/>
                <w:lang w:val="en-US" w:eastAsia="zh-CN"/>
              </w:rPr>
              <w:t>成本管理</w:t>
            </w:r>
          </w:p>
        </w:tc>
        <w:tc>
          <w:tcPr>
            <w:tcW w:w="2415" w:type="dxa"/>
            <w:gridSpan w:val="3"/>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sz w:val="18"/>
                <w:szCs w:val="18"/>
              </w:rPr>
              <w:t>学时：</w:t>
            </w:r>
            <w:r>
              <w:rPr>
                <w:rFonts w:hint="eastAsia" w:asciiTheme="minorEastAsia" w:hAnsiTheme="minorEastAsia" w:eastAsiaTheme="minorEastAsia" w:cstheme="minorEastAsia"/>
                <w:sz w:val="18"/>
                <w:szCs w:val="18"/>
                <w:lang w:val="en-US" w:eastAsia="zh-CN"/>
              </w:rPr>
              <w:t>4</w:t>
            </w:r>
          </w:p>
        </w:tc>
        <w:tc>
          <w:tcPr>
            <w:tcW w:w="2416" w:type="dxa"/>
            <w:gridSpan w:val="3"/>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sz w:val="18"/>
                <w:szCs w:val="18"/>
              </w:rPr>
              <w:t>支撑课程目标：</w:t>
            </w:r>
            <w:r>
              <w:rPr>
                <w:rFonts w:hint="eastAsia" w:ascii="宋体" w:hAnsi="宋体"/>
                <w:b w:val="0"/>
                <w:bCs w:val="0"/>
                <w:color w:val="auto"/>
                <w:sz w:val="18"/>
                <w:szCs w:val="18"/>
                <w:lang w:val="en-US" w:eastAsia="zh-CN"/>
              </w:rPr>
              <w:t>L02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sz w:val="18"/>
                <w:szCs w:val="18"/>
              </w:rPr>
              <w:t>主要内容</w:t>
            </w:r>
            <w:r>
              <w:rPr>
                <w:rFonts w:hint="eastAsia" w:ascii="宋体" w:hAnsi="宋体" w:cs="宋体"/>
                <w:sz w:val="18"/>
                <w:szCs w:val="18"/>
                <w:lang w:eastAsia="zh-CN"/>
              </w:rPr>
              <w:t>（注明重、难点）</w:t>
            </w:r>
          </w:p>
        </w:tc>
        <w:tc>
          <w:tcPr>
            <w:tcW w:w="7246" w:type="dxa"/>
            <w:gridSpan w:val="7"/>
            <w:noWrap w:val="0"/>
            <w:vAlign w:val="top"/>
          </w:tcPr>
          <w:p>
            <w:pPr>
              <w:keepNext w:val="0"/>
              <w:keepLines w:val="0"/>
              <w:widowControl/>
              <w:suppressLineNumbers w:val="0"/>
              <w:jc w:val="left"/>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w:t>
            </w:r>
            <w:r>
              <w:rPr>
                <w:rFonts w:hint="eastAsia" w:ascii="宋体" w:hAnsi="宋体" w:cs="宋体"/>
                <w:color w:val="auto"/>
                <w:kern w:val="0"/>
                <w:sz w:val="18"/>
                <w:szCs w:val="18"/>
                <w:lang w:val="en-US" w:eastAsia="zh-CN" w:bidi="ar"/>
              </w:rPr>
              <w:t>目标成本管理</w:t>
            </w:r>
          </w:p>
          <w:p>
            <w:pPr>
              <w:keepNext w:val="0"/>
              <w:keepLines w:val="0"/>
              <w:widowControl/>
              <w:suppressLineNumbers w:val="0"/>
              <w:jc w:val="left"/>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w:t>
            </w:r>
            <w:r>
              <w:rPr>
                <w:rFonts w:hint="eastAsia" w:ascii="宋体" w:hAnsi="宋体" w:cs="宋体"/>
                <w:color w:val="auto"/>
                <w:kern w:val="0"/>
                <w:sz w:val="18"/>
                <w:szCs w:val="18"/>
                <w:lang w:val="en-US" w:eastAsia="zh-CN" w:bidi="ar"/>
              </w:rPr>
              <w:t>责任成本管理</w:t>
            </w:r>
          </w:p>
          <w:p>
            <w:pPr>
              <w:keepNext w:val="0"/>
              <w:keepLines w:val="0"/>
              <w:widowControl/>
              <w:suppressLineNumbers w:val="0"/>
              <w:jc w:val="left"/>
              <w:rPr>
                <w:rFonts w:hint="eastAsia" w:ascii="宋体" w:hAnsi="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w:t>
            </w:r>
            <w:r>
              <w:rPr>
                <w:rFonts w:hint="eastAsia" w:ascii="宋体" w:hAnsi="宋体" w:cs="宋体"/>
                <w:color w:val="auto"/>
                <w:kern w:val="0"/>
                <w:sz w:val="18"/>
                <w:szCs w:val="18"/>
                <w:lang w:val="en-US" w:eastAsia="zh-CN" w:bidi="ar"/>
              </w:rPr>
              <w:t>标准成本管理</w:t>
            </w:r>
          </w:p>
          <w:p>
            <w:pPr>
              <w:keepNext w:val="0"/>
              <w:keepLines w:val="0"/>
              <w:widowControl/>
              <w:suppressLineNumbers w:val="0"/>
              <w:jc w:val="left"/>
              <w:rPr>
                <w:rFonts w:hint="default"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思政融入点：勤俭节约、控制费用支出不等于不干事情，破除“不作为、少干事”的懒惰思维。要在少花钱的基础上，多干事、干好事情。一分钱要掰成两半花，花钱就要花在刀刃上。不要认为成本越少越好。</w:t>
            </w:r>
          </w:p>
          <w:p>
            <w:pPr>
              <w:keepNext w:val="0"/>
              <w:keepLines w:val="0"/>
              <w:widowControl/>
              <w:suppressLineNumbers w:val="0"/>
              <w:jc w:val="left"/>
              <w:rPr>
                <w:rFonts w:hint="eastAsia" w:ascii="宋体" w:hAnsi="宋体" w:cs="宋体"/>
                <w:sz w:val="18"/>
                <w:szCs w:val="18"/>
                <w:lang w:val="en-US" w:eastAsia="zh-CN"/>
              </w:rPr>
            </w:pPr>
            <w:r>
              <w:rPr>
                <w:rFonts w:hint="eastAsia" w:ascii="宋体" w:hAnsi="宋体" w:cs="宋体"/>
                <w:sz w:val="18"/>
                <w:szCs w:val="18"/>
                <w:lang w:val="en-US" w:eastAsia="zh-CN"/>
              </w:rPr>
              <w:t>教学重点：</w:t>
            </w:r>
            <w:r>
              <w:rPr>
                <w:rFonts w:hint="eastAsia" w:ascii="宋体" w:hAnsi="宋体" w:cs="宋体"/>
                <w:color w:val="auto"/>
                <w:kern w:val="0"/>
                <w:sz w:val="18"/>
                <w:szCs w:val="18"/>
                <w:lang w:val="en-US" w:eastAsia="zh-CN" w:bidi="ar"/>
              </w:rPr>
              <w:t>目标成本管理、责任成本管理、标准成本管理</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cs="宋体"/>
                <w:sz w:val="18"/>
                <w:szCs w:val="18"/>
                <w:lang w:val="en-US" w:eastAsia="zh-CN"/>
              </w:rPr>
              <w:t>教学难点：</w:t>
            </w:r>
            <w:r>
              <w:rPr>
                <w:rFonts w:hint="eastAsia" w:ascii="宋体" w:hAnsi="宋体" w:cs="宋体"/>
                <w:color w:val="auto"/>
                <w:kern w:val="0"/>
                <w:sz w:val="18"/>
                <w:szCs w:val="18"/>
                <w:lang w:val="en-US" w:eastAsia="zh-CN" w:bidi="ar"/>
              </w:rPr>
              <w:t>标准成本管理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ascii="宋体" w:hAnsi="宋体" w:cs="宋体"/>
                <w:sz w:val="18"/>
                <w:szCs w:val="18"/>
              </w:rPr>
              <w:t>教学方式</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老师讲授—学生课堂练习—思政专题—案例教学—学生小组研讨—教师总结—布置课后作业</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1.教师讲授管理会计本教学单元知识点。</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2.围绕教学内容，学生完成课堂练习，能够理解、掌握并运用知识解决企业实际经营管理中的问题；</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3.将思政内容有机融入管理会计课程之中，不断提高课程的水平和质量。师生共同学习思政内容，引导学生树立正确的世界观、人生观、价值观，增强职业责任感和使命；</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中国案例”贯穿整个教学过程，精心挑选中国案例，引导学生探索中国经验的兴趣，坚定“四个自信”。结合案例教学的特点，学生分组讨论并进行汇报，教师引导学生回答问题，师生联动，注重对学生综合实践能力的培养。</w:t>
            </w:r>
          </w:p>
          <w:p>
            <w:pPr>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5.教师总结并布置课后作业，帮助学生提高预测、决策、分析的能力。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3570" w:type="dxa"/>
            <w:gridSpan w:val="2"/>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w:t>
            </w:r>
            <w:r>
              <w:rPr>
                <w:rFonts w:hint="eastAsia" w:ascii="黑体" w:hAnsi="黑体" w:eastAsia="黑体" w:cs="黑体"/>
                <w:kern w:val="2"/>
                <w:sz w:val="18"/>
                <w:szCs w:val="18"/>
                <w:lang w:val="en-US" w:eastAsia="zh-CN"/>
              </w:rPr>
              <w:t>十一</w:t>
            </w:r>
            <w:r>
              <w:rPr>
                <w:rFonts w:hint="eastAsia" w:ascii="黑体" w:hAnsi="黑体" w:eastAsia="黑体" w:cs="黑体"/>
                <w:kern w:val="2"/>
                <w:sz w:val="18"/>
                <w:szCs w:val="18"/>
              </w:rPr>
              <w:t>：</w:t>
            </w:r>
            <w:r>
              <w:rPr>
                <w:rFonts w:hint="eastAsia" w:ascii="黑体" w:hAnsi="黑体" w:eastAsia="黑体" w:cs="黑体"/>
                <w:kern w:val="2"/>
                <w:sz w:val="18"/>
                <w:szCs w:val="18"/>
                <w:lang w:val="en-US" w:eastAsia="zh-CN"/>
              </w:rPr>
              <w:t>管理会计报告</w:t>
            </w:r>
          </w:p>
        </w:tc>
        <w:tc>
          <w:tcPr>
            <w:tcW w:w="2415" w:type="dxa"/>
            <w:gridSpan w:val="3"/>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sz w:val="18"/>
                <w:szCs w:val="18"/>
              </w:rPr>
              <w:t>学时：</w:t>
            </w:r>
            <w:r>
              <w:rPr>
                <w:rFonts w:hint="eastAsia" w:asciiTheme="minorEastAsia" w:hAnsiTheme="minorEastAsia" w:eastAsiaTheme="minorEastAsia" w:cstheme="minorEastAsia"/>
                <w:sz w:val="18"/>
                <w:szCs w:val="18"/>
                <w:lang w:val="en-US" w:eastAsia="zh-CN"/>
              </w:rPr>
              <w:t>4</w:t>
            </w:r>
          </w:p>
        </w:tc>
        <w:tc>
          <w:tcPr>
            <w:tcW w:w="2416" w:type="dxa"/>
            <w:gridSpan w:val="3"/>
            <w:noWrap w:val="0"/>
            <w:vAlign w:val="center"/>
          </w:tcPr>
          <w:p>
            <w:pPr>
              <w:pStyle w:val="20"/>
              <w:widowControl w:val="0"/>
              <w:jc w:val="both"/>
              <w:rPr>
                <w:rFonts w:hint="default" w:ascii="宋体" w:hAnsi="宋体" w:eastAsia="宋体" w:cs="宋体"/>
                <w:color w:val="auto"/>
                <w:kern w:val="0"/>
                <w:sz w:val="18"/>
                <w:szCs w:val="18"/>
                <w:lang w:val="en-US" w:eastAsia="zh-CN" w:bidi="ar"/>
              </w:rPr>
            </w:pPr>
            <w:r>
              <w:rPr>
                <w:rFonts w:hint="eastAsia"/>
                <w:sz w:val="18"/>
                <w:szCs w:val="18"/>
              </w:rPr>
              <w:t>支撑课程目标：</w:t>
            </w:r>
            <w:r>
              <w:rPr>
                <w:rFonts w:hint="eastAsia" w:ascii="宋体" w:hAnsi="宋体"/>
                <w:b w:val="0"/>
                <w:bCs w:val="0"/>
                <w:color w:val="auto"/>
                <w:sz w:val="18"/>
                <w:szCs w:val="18"/>
                <w:lang w:val="en-US" w:eastAsia="zh-CN"/>
              </w:rPr>
              <w:t>L01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sz w:val="18"/>
                <w:szCs w:val="18"/>
              </w:rPr>
              <w:t>主要内容</w:t>
            </w:r>
            <w:r>
              <w:rPr>
                <w:rFonts w:hint="eastAsia" w:ascii="宋体" w:hAnsi="宋体" w:cs="宋体"/>
                <w:sz w:val="18"/>
                <w:szCs w:val="18"/>
                <w:lang w:eastAsia="zh-CN"/>
              </w:rPr>
              <w:t>（注明重、难点）</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1.管理会计报告概述</w:t>
            </w:r>
          </w:p>
          <w:p>
            <w:pPr>
              <w:keepNext w:val="0"/>
              <w:keepLines w:val="0"/>
              <w:widowControl/>
              <w:suppressLineNumbers w:val="0"/>
              <w:jc w:val="left"/>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2.管理会计报告的基本分类</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3.管理会计报告的运用</w:t>
            </w:r>
          </w:p>
          <w:p>
            <w:pPr>
              <w:keepNext w:val="0"/>
              <w:keepLines w:val="0"/>
              <w:widowControl/>
              <w:suppressLineNumbers w:val="0"/>
              <w:jc w:val="left"/>
              <w:rPr>
                <w:rFonts w:hint="default"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思政融入点：新时代要求各级单位提升治理能力，管理会计报告作为单位各种信息的一种有价值的呈现形式，将发挥重要作用。</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cs="宋体"/>
                <w:sz w:val="18"/>
                <w:szCs w:val="18"/>
                <w:lang w:val="en-US" w:eastAsia="zh-CN"/>
              </w:rPr>
              <w:t>教学重点：</w:t>
            </w:r>
            <w:r>
              <w:rPr>
                <w:rFonts w:hint="eastAsia" w:ascii="宋体" w:hAnsi="宋体" w:eastAsia="宋体" w:cs="宋体"/>
                <w:color w:val="auto"/>
                <w:kern w:val="0"/>
                <w:sz w:val="18"/>
                <w:szCs w:val="18"/>
                <w:lang w:val="en-US" w:eastAsia="zh-CN" w:bidi="ar"/>
              </w:rPr>
              <w:t>管理会计报告的</w:t>
            </w:r>
            <w:r>
              <w:rPr>
                <w:rFonts w:hint="eastAsia" w:ascii="宋体" w:hAnsi="宋体" w:cs="宋体"/>
                <w:color w:val="auto"/>
                <w:kern w:val="0"/>
                <w:sz w:val="18"/>
                <w:szCs w:val="18"/>
                <w:lang w:val="en-US" w:eastAsia="zh-CN" w:bidi="ar"/>
              </w:rPr>
              <w:t>内容及</w:t>
            </w:r>
            <w:r>
              <w:rPr>
                <w:rFonts w:hint="eastAsia" w:ascii="宋体" w:hAnsi="宋体" w:eastAsia="宋体" w:cs="宋体"/>
                <w:color w:val="auto"/>
                <w:kern w:val="0"/>
                <w:sz w:val="18"/>
                <w:szCs w:val="18"/>
                <w:lang w:val="en-US" w:eastAsia="zh-CN" w:bidi="ar"/>
              </w:rPr>
              <w:t>运用</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cs="宋体"/>
                <w:sz w:val="18"/>
                <w:szCs w:val="18"/>
                <w:lang w:val="en-US" w:eastAsia="zh-CN"/>
              </w:rPr>
              <w:t>教学难点：</w:t>
            </w:r>
            <w:r>
              <w:rPr>
                <w:rFonts w:hint="eastAsia" w:ascii="宋体" w:hAnsi="宋体" w:eastAsia="宋体" w:cs="宋体"/>
                <w:color w:val="auto"/>
                <w:kern w:val="0"/>
                <w:sz w:val="18"/>
                <w:szCs w:val="18"/>
                <w:lang w:val="en-US" w:eastAsia="zh-CN" w:bidi="ar"/>
              </w:rPr>
              <w:t>管理会计报告的</w:t>
            </w:r>
            <w:r>
              <w:rPr>
                <w:rFonts w:hint="eastAsia" w:ascii="宋体" w:hAnsi="宋体" w:cs="宋体"/>
                <w:color w:val="auto"/>
                <w:kern w:val="0"/>
                <w:sz w:val="18"/>
                <w:szCs w:val="18"/>
                <w:lang w:val="en-US" w:eastAsia="zh-CN" w:bidi="ar"/>
              </w:rPr>
              <w:t>内容及</w:t>
            </w:r>
            <w:r>
              <w:rPr>
                <w:rFonts w:hint="eastAsia" w:ascii="宋体" w:hAnsi="宋体" w:eastAsia="宋体" w:cs="宋体"/>
                <w:color w:val="auto"/>
                <w:kern w:val="0"/>
                <w:sz w:val="18"/>
                <w:szCs w:val="18"/>
                <w:lang w:val="en-US" w:eastAsia="zh-CN" w:bidi="ar"/>
              </w:rPr>
              <w:t>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ascii="宋体" w:hAnsi="宋体" w:cs="宋体"/>
                <w:sz w:val="18"/>
                <w:szCs w:val="18"/>
              </w:rPr>
              <w:t>教学方式</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老师讲授—学生课堂练习—思政专题—案例教学—学生小组研讨—教师总结—布置课后作业</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1.教师讲授管理会计本教学单元知识点。</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2.围绕教学内容，学生完成课堂练习，能够理解、掌握并运用知识解决企业实际经营管理中的问题；</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3.将思政内容有机融入管理会计课程之中，不断提高课程的水平和质量。师生共同学习思政内容，引导学生树立正确的世界观、人生观、价值观，增强职业责任感和使命；</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中国案例”贯穿整个教学过程，精心挑选中国案例，引导学生探索中国经验的兴趣，坚定“四个自信”。结合案例教学的特点，学生分组讨论并进行汇报，教师引导学生回答问题，师生联动，注重对学生综合实践能力的培养。</w:t>
            </w:r>
          </w:p>
          <w:p>
            <w:pPr>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5.教师总结并布置课后作业，帮助学生提高预测、决策、分析的能力。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3570" w:type="dxa"/>
            <w:gridSpan w:val="2"/>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w:t>
            </w:r>
            <w:r>
              <w:rPr>
                <w:rFonts w:hint="eastAsia" w:ascii="黑体" w:hAnsi="黑体" w:eastAsia="黑体" w:cs="黑体"/>
                <w:kern w:val="2"/>
                <w:sz w:val="18"/>
                <w:szCs w:val="18"/>
                <w:lang w:val="en-US" w:eastAsia="zh-CN"/>
              </w:rPr>
              <w:t>十二</w:t>
            </w:r>
            <w:r>
              <w:rPr>
                <w:rFonts w:hint="eastAsia" w:ascii="黑体" w:hAnsi="黑体" w:eastAsia="黑体" w:cs="黑体"/>
                <w:kern w:val="2"/>
                <w:sz w:val="18"/>
                <w:szCs w:val="18"/>
              </w:rPr>
              <w:t>：</w:t>
            </w:r>
            <w:r>
              <w:rPr>
                <w:rFonts w:hint="eastAsia" w:ascii="黑体" w:hAnsi="黑体" w:eastAsia="黑体" w:cs="黑体"/>
                <w:kern w:val="2"/>
                <w:sz w:val="18"/>
                <w:szCs w:val="18"/>
                <w:lang w:val="en-US" w:eastAsia="zh-CN"/>
              </w:rPr>
              <w:t>管理会计专题</w:t>
            </w:r>
          </w:p>
        </w:tc>
        <w:tc>
          <w:tcPr>
            <w:tcW w:w="2415" w:type="dxa"/>
            <w:gridSpan w:val="3"/>
            <w:noWrap w:val="0"/>
            <w:vAlign w:val="center"/>
          </w:tcPr>
          <w:p>
            <w:pPr>
              <w:pStyle w:val="20"/>
              <w:widowControl w:val="0"/>
              <w:jc w:val="both"/>
              <w:rPr>
                <w:rFonts w:hint="eastAsia" w:ascii="宋体" w:hAnsi="宋体" w:eastAsia="宋体" w:cs="宋体"/>
                <w:color w:val="auto"/>
                <w:kern w:val="0"/>
                <w:sz w:val="18"/>
                <w:szCs w:val="18"/>
                <w:lang w:val="en-US" w:eastAsia="zh-CN" w:bidi="ar"/>
              </w:rPr>
            </w:pPr>
            <w:r>
              <w:rPr>
                <w:rFonts w:hint="eastAsia"/>
                <w:sz w:val="18"/>
                <w:szCs w:val="18"/>
              </w:rPr>
              <w:t>学时：</w:t>
            </w:r>
            <w:r>
              <w:rPr>
                <w:rFonts w:hint="eastAsia" w:ascii="宋体" w:hAnsi="宋体" w:eastAsia="宋体" w:cs="宋体"/>
                <w:sz w:val="18"/>
                <w:szCs w:val="18"/>
                <w:lang w:val="en-US" w:eastAsia="zh-CN"/>
              </w:rPr>
              <w:t>4</w:t>
            </w:r>
          </w:p>
        </w:tc>
        <w:tc>
          <w:tcPr>
            <w:tcW w:w="2416" w:type="dxa"/>
            <w:gridSpan w:val="3"/>
            <w:noWrap w:val="0"/>
            <w:vAlign w:val="center"/>
          </w:tcPr>
          <w:p>
            <w:pPr>
              <w:pStyle w:val="20"/>
              <w:widowControl w:val="0"/>
              <w:jc w:val="both"/>
              <w:rPr>
                <w:rFonts w:hint="default" w:ascii="宋体" w:hAnsi="宋体" w:eastAsia="宋体" w:cs="宋体"/>
                <w:color w:val="auto"/>
                <w:kern w:val="0"/>
                <w:sz w:val="18"/>
                <w:szCs w:val="18"/>
                <w:lang w:val="en-US" w:eastAsia="zh-CN" w:bidi="ar"/>
              </w:rPr>
            </w:pPr>
            <w:r>
              <w:rPr>
                <w:rFonts w:hint="eastAsia"/>
                <w:sz w:val="18"/>
                <w:szCs w:val="18"/>
              </w:rPr>
              <w:t>支撑课程目标：</w:t>
            </w:r>
            <w:r>
              <w:rPr>
                <w:rFonts w:hint="eastAsia" w:ascii="宋体" w:hAnsi="宋体"/>
                <w:b w:val="0"/>
                <w:bCs w:val="0"/>
                <w:color w:val="auto"/>
                <w:sz w:val="18"/>
                <w:szCs w:val="18"/>
                <w:lang w:val="en-US" w:eastAsia="zh-CN"/>
              </w:rPr>
              <w:t>L01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sz w:val="18"/>
                <w:szCs w:val="18"/>
              </w:rPr>
              <w:t>主要内容</w:t>
            </w:r>
            <w:r>
              <w:rPr>
                <w:rFonts w:hint="eastAsia" w:ascii="宋体" w:hAnsi="宋体" w:cs="宋体"/>
                <w:sz w:val="18"/>
                <w:szCs w:val="18"/>
                <w:lang w:eastAsia="zh-CN"/>
              </w:rPr>
              <w:t>（注明重、难点）</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1.战略管理会计</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2.环境管理会计</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3.大数据管理会计</w:t>
            </w:r>
          </w:p>
          <w:p>
            <w:pPr>
              <w:keepNext w:val="0"/>
              <w:keepLines w:val="0"/>
              <w:widowControl/>
              <w:suppressLineNumbers w:val="0"/>
              <w:jc w:val="left"/>
              <w:rPr>
                <w:rFonts w:hint="default"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思政融入点：以价值增值作为判断标准，通过资源和资源动因研究，实现资源的最佳配置和有效利用，促进人与自然的和谐发展。</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cs="宋体"/>
                <w:sz w:val="18"/>
                <w:szCs w:val="18"/>
                <w:lang w:val="en-US" w:eastAsia="zh-CN"/>
              </w:rPr>
              <w:t>教学重点：</w:t>
            </w:r>
            <w:r>
              <w:rPr>
                <w:rFonts w:hint="eastAsia" w:ascii="宋体" w:hAnsi="宋体" w:eastAsia="宋体" w:cs="宋体"/>
                <w:color w:val="auto"/>
                <w:kern w:val="0"/>
                <w:sz w:val="18"/>
                <w:szCs w:val="18"/>
                <w:lang w:val="en-US" w:eastAsia="zh-CN" w:bidi="ar"/>
              </w:rPr>
              <w:t>战略管理会计</w:t>
            </w:r>
            <w:r>
              <w:rPr>
                <w:rFonts w:hint="eastAsia" w:ascii="宋体" w:hAnsi="宋体" w:cs="宋体"/>
                <w:color w:val="auto"/>
                <w:kern w:val="0"/>
                <w:sz w:val="18"/>
                <w:szCs w:val="18"/>
                <w:lang w:val="en-US" w:eastAsia="zh-CN" w:bidi="ar"/>
              </w:rPr>
              <w:t>、</w:t>
            </w:r>
            <w:r>
              <w:rPr>
                <w:rFonts w:hint="eastAsia" w:ascii="宋体" w:hAnsi="宋体" w:eastAsia="宋体" w:cs="宋体"/>
                <w:color w:val="auto"/>
                <w:kern w:val="0"/>
                <w:sz w:val="18"/>
                <w:szCs w:val="18"/>
                <w:lang w:val="en-US" w:eastAsia="zh-CN" w:bidi="ar"/>
              </w:rPr>
              <w:t>环境管理会计</w:t>
            </w:r>
            <w:r>
              <w:rPr>
                <w:rFonts w:hint="eastAsia" w:ascii="宋体" w:hAnsi="宋体" w:cs="宋体"/>
                <w:color w:val="auto"/>
                <w:kern w:val="0"/>
                <w:sz w:val="18"/>
                <w:szCs w:val="18"/>
                <w:lang w:val="en-US" w:eastAsia="zh-CN" w:bidi="ar"/>
              </w:rPr>
              <w:t>、</w:t>
            </w:r>
            <w:r>
              <w:rPr>
                <w:rFonts w:hint="eastAsia" w:ascii="宋体" w:hAnsi="宋体" w:eastAsia="宋体" w:cs="宋体"/>
                <w:color w:val="auto"/>
                <w:kern w:val="0"/>
                <w:sz w:val="18"/>
                <w:szCs w:val="18"/>
                <w:lang w:val="en-US" w:eastAsia="zh-CN" w:bidi="ar"/>
              </w:rPr>
              <w:t>大数据管理会计</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cs="宋体"/>
                <w:sz w:val="18"/>
                <w:szCs w:val="18"/>
                <w:lang w:val="en-US" w:eastAsia="zh-CN"/>
              </w:rPr>
              <w:t>教学难点：</w:t>
            </w:r>
            <w:r>
              <w:rPr>
                <w:rFonts w:hint="eastAsia" w:ascii="宋体" w:hAnsi="宋体" w:eastAsia="宋体" w:cs="宋体"/>
                <w:color w:val="auto"/>
                <w:kern w:val="0"/>
                <w:sz w:val="18"/>
                <w:szCs w:val="18"/>
                <w:lang w:val="en-US" w:eastAsia="zh-CN" w:bidi="ar"/>
              </w:rPr>
              <w:t>大数据管理会计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noWrap w:val="0"/>
            <w:vAlign w:val="center"/>
          </w:tcPr>
          <w:p>
            <w:pPr>
              <w:pStyle w:val="20"/>
              <w:widowControl w:val="0"/>
              <w:jc w:val="both"/>
              <w:rPr>
                <w:rFonts w:hint="eastAsia" w:ascii="宋体" w:hAnsi="宋体" w:cs="宋体"/>
                <w:sz w:val="18"/>
                <w:szCs w:val="18"/>
              </w:rPr>
            </w:pPr>
            <w:r>
              <w:rPr>
                <w:rFonts w:hint="eastAsia" w:ascii="宋体" w:hAnsi="宋体" w:cs="宋体"/>
                <w:sz w:val="18"/>
                <w:szCs w:val="18"/>
              </w:rPr>
              <w:t>教学方式</w:t>
            </w:r>
          </w:p>
        </w:tc>
        <w:tc>
          <w:tcPr>
            <w:tcW w:w="7246" w:type="dxa"/>
            <w:gridSpan w:val="7"/>
            <w:noWrap w:val="0"/>
            <w:vAlign w:val="top"/>
          </w:tcPr>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老师讲授—学生课堂练习—思政专题—案例教学—学生小组研讨—教师总结—布置课后作业</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1.教师讲授管理会计本教学单元知识点。</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2.围绕教学内容，学生完成课堂练习，能够理解、掌握并运用知识解决企业实际经营管理中的问题；</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3.将思政内容有机融入管理会计课程之中，不断提高课程的水平和质量。师生共同学习思政内容，引导学生树立正确的世界观、人生观、价值观，增强职业责任感和使命；</w:t>
            </w:r>
          </w:p>
          <w:p>
            <w:pPr>
              <w:keepNext w:val="0"/>
              <w:keepLines w:val="0"/>
              <w:widowControl/>
              <w:suppressLineNumbers w:val="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中国案例”贯穿整个教学过程，精心挑选中国案例，引导学生探索中国经验的兴趣，坚定“四个自信”。结合案例教学的特点，学生分组讨论并进行汇报，教师引导学生回答问题，师生联动，注重对学生综合实践能力的培养。</w:t>
            </w:r>
          </w:p>
          <w:p>
            <w:pPr>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5.教师总结并布置课后作业，帮助学生提高预测、决策、分析的能力。</w:t>
            </w:r>
          </w:p>
        </w:tc>
      </w:tr>
    </w:tbl>
    <w:p>
      <w:pPr>
        <w:keepNext w:val="0"/>
        <w:keepLines w:val="0"/>
        <w:pageBreakBefore w:val="0"/>
        <w:widowControl/>
        <w:kinsoku/>
        <w:wordWrap/>
        <w:overflowPunct/>
        <w:topLinePunct w:val="0"/>
        <w:autoSpaceDE/>
        <w:autoSpaceDN/>
        <w:bidi w:val="0"/>
        <w:adjustRightInd/>
        <w:snapToGrid/>
        <w:spacing w:before="100" w:after="100" w:line="400" w:lineRule="exact"/>
        <w:ind w:firstLine="240" w:firstLineChars="100"/>
        <w:jc w:val="left"/>
        <w:textAlignment w:val="auto"/>
        <w:rPr>
          <w:rFonts w:hint="eastAsia" w:ascii="黑体" w:hAnsi="黑体" w:eastAsia="黑体" w:cs="黑体"/>
          <w:b w:val="0"/>
          <w:bCs/>
          <w:color w:val="000000"/>
          <w:kern w:val="0"/>
          <w:sz w:val="24"/>
          <w:szCs w:val="24"/>
          <w:lang w:val="en-US" w:eastAsia="zh-CN"/>
        </w:rPr>
      </w:pPr>
      <w:r>
        <w:rPr>
          <w:rFonts w:hint="eastAsia" w:ascii="黑体" w:hAnsi="黑体" w:eastAsia="黑体" w:cs="黑体"/>
          <w:b w:val="0"/>
          <w:bCs/>
          <w:color w:val="000000"/>
          <w:kern w:val="0"/>
          <w:sz w:val="24"/>
          <w:szCs w:val="24"/>
          <w:lang w:val="en-US" w:eastAsia="zh-CN"/>
        </w:rPr>
        <w:t>五、考核方式及成绩评定</w:t>
      </w:r>
    </w:p>
    <w:p>
      <w:pPr>
        <w:keepNext w:val="0"/>
        <w:keepLines w:val="0"/>
        <w:widowControl/>
        <w:suppressLineNumbers w:val="0"/>
        <w:spacing w:line="360" w:lineRule="auto"/>
        <w:ind w:firstLine="210" w:firstLineChars="100"/>
        <w:jc w:val="left"/>
        <w:rPr>
          <w:rFonts w:hint="eastAsia" w:ascii="宋体" w:hAnsi="宋体" w:eastAsia="宋体" w:cs="宋体"/>
          <w:b w:val="0"/>
          <w:bCs w:val="0"/>
          <w:sz w:val="21"/>
          <w:szCs w:val="21"/>
        </w:rPr>
      </w:pPr>
      <w:r>
        <w:rPr>
          <w:rFonts w:hint="eastAsia" w:ascii="宋体" w:hAnsi="宋体" w:eastAsia="宋体" w:cs="宋体"/>
          <w:b w:val="0"/>
          <w:bCs w:val="0"/>
          <w:color w:val="000000"/>
          <w:kern w:val="0"/>
          <w:sz w:val="21"/>
          <w:szCs w:val="21"/>
          <w:lang w:val="en-US" w:eastAsia="zh-CN" w:bidi="ar"/>
        </w:rPr>
        <w:t>（一）成绩评定方法</w:t>
      </w:r>
    </w:p>
    <w:tbl>
      <w:tblPr>
        <w:tblStyle w:val="9"/>
        <w:tblW w:w="80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14"/>
        <w:gridCol w:w="1312"/>
        <w:gridCol w:w="4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1914" w:type="dxa"/>
            <w:vAlign w:val="center"/>
          </w:tcPr>
          <w:p>
            <w:pPr>
              <w:keepNext w:val="0"/>
              <w:keepLines w:val="0"/>
              <w:widowControl/>
              <w:suppressLineNumbers w:val="0"/>
              <w:jc w:val="center"/>
              <w:rPr>
                <w:rFonts w:hint="eastAsia" w:ascii="宋体" w:hAnsi="宋体" w:eastAsia="宋体" w:cs="宋体"/>
                <w:b w:val="0"/>
                <w:bCs w:val="0"/>
                <w:sz w:val="18"/>
                <w:szCs w:val="18"/>
                <w:lang w:eastAsia="zh-CN"/>
              </w:rPr>
            </w:pPr>
            <w:r>
              <w:rPr>
                <w:rFonts w:hint="eastAsia" w:ascii="宋体" w:hAnsi="宋体" w:eastAsia="宋体" w:cs="宋体"/>
                <w:b w:val="0"/>
                <w:bCs w:val="0"/>
                <w:color w:val="000000"/>
                <w:kern w:val="0"/>
                <w:sz w:val="18"/>
                <w:szCs w:val="18"/>
                <w:lang w:val="en-US" w:eastAsia="zh-CN" w:bidi="ar"/>
              </w:rPr>
              <w:t>考核环节</w:t>
            </w:r>
          </w:p>
        </w:tc>
        <w:tc>
          <w:tcPr>
            <w:tcW w:w="1312" w:type="dxa"/>
            <w:vAlign w:val="center"/>
          </w:tcPr>
          <w:p>
            <w:pPr>
              <w:keepNext w:val="0"/>
              <w:keepLines w:val="0"/>
              <w:widowControl/>
              <w:suppressLineNumbers w:val="0"/>
              <w:jc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val="en-US" w:eastAsia="zh-CN" w:bidi="ar"/>
              </w:rPr>
              <w:t>权重</w:t>
            </w:r>
          </w:p>
        </w:tc>
        <w:tc>
          <w:tcPr>
            <w:tcW w:w="4802" w:type="dxa"/>
            <w:vAlign w:val="center"/>
          </w:tcPr>
          <w:p>
            <w:pPr>
              <w:keepNext w:val="0"/>
              <w:keepLines w:val="0"/>
              <w:widowControl/>
              <w:suppressLineNumbers w:val="0"/>
              <w:jc w:val="center"/>
              <w:rPr>
                <w:rFonts w:hint="default" w:ascii="宋体" w:hAnsi="宋体" w:eastAsia="宋体" w:cs="宋体"/>
                <w:b w:val="0"/>
                <w:bCs w:val="0"/>
                <w:sz w:val="18"/>
                <w:szCs w:val="18"/>
                <w:lang w:val="en-US"/>
              </w:rPr>
            </w:pPr>
            <w:r>
              <w:rPr>
                <w:rFonts w:hint="eastAsia" w:ascii="宋体" w:hAnsi="宋体" w:eastAsia="宋体" w:cs="宋体"/>
                <w:b w:val="0"/>
                <w:bCs w:val="0"/>
                <w:color w:val="000000"/>
                <w:kern w:val="0"/>
                <w:sz w:val="18"/>
                <w:szCs w:val="18"/>
                <w:lang w:val="en-US" w:eastAsia="zh-CN" w:bidi="ar"/>
              </w:rPr>
              <w:t>考核</w:t>
            </w:r>
            <w:r>
              <w:rPr>
                <w:rFonts w:hint="eastAsia" w:ascii="宋体" w:hAnsi="宋体" w:cs="宋体"/>
                <w:b w:val="0"/>
                <w:bCs w:val="0"/>
                <w:color w:val="000000"/>
                <w:kern w:val="0"/>
                <w:sz w:val="18"/>
                <w:szCs w:val="18"/>
                <w:lang w:val="en-US" w:eastAsia="zh-CN" w:bidi="ar"/>
              </w:rPr>
              <w:t>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914" w:type="dxa"/>
            <w:vAlign w:val="center"/>
          </w:tcPr>
          <w:p>
            <w:pPr>
              <w:jc w:val="center"/>
              <w:rPr>
                <w:rFonts w:hint="eastAsia" w:ascii="宋体" w:hAnsi="宋体" w:eastAsia="宋体" w:cs="宋体"/>
                <w:b w:val="0"/>
                <w:bCs w:val="0"/>
                <w:color w:val="auto"/>
                <w:sz w:val="18"/>
                <w:szCs w:val="18"/>
                <w:lang w:eastAsia="zh-CN"/>
              </w:rPr>
            </w:pPr>
            <w:r>
              <w:rPr>
                <w:rFonts w:hint="eastAsia" w:ascii="宋体" w:hAnsi="宋体" w:cs="宋体"/>
                <w:sz w:val="18"/>
                <w:szCs w:val="18"/>
                <w:lang w:val="en-US" w:eastAsia="zh-CN"/>
              </w:rPr>
              <w:t>考核方式1：课堂表现</w:t>
            </w:r>
          </w:p>
        </w:tc>
        <w:tc>
          <w:tcPr>
            <w:tcW w:w="1312" w:type="dxa"/>
            <w:vAlign w:val="center"/>
          </w:tcPr>
          <w:p>
            <w:pPr>
              <w:jc w:val="center"/>
              <w:rPr>
                <w:rFonts w:hint="eastAsia" w:ascii="宋体" w:hAnsi="宋体" w:cs="宋体"/>
                <w:b w:val="0"/>
                <w:bCs w:val="0"/>
                <w:color w:val="auto"/>
                <w:sz w:val="18"/>
                <w:szCs w:val="18"/>
                <w:lang w:val="en-US" w:eastAsia="zh-CN"/>
              </w:rPr>
            </w:pPr>
            <w:r>
              <w:rPr>
                <w:rFonts w:hint="eastAsia" w:ascii="宋体" w:hAnsi="宋体" w:cs="宋体"/>
                <w:b w:val="0"/>
                <w:bCs w:val="0"/>
                <w:color w:val="auto"/>
                <w:sz w:val="18"/>
                <w:szCs w:val="18"/>
                <w:lang w:val="en-US" w:eastAsia="zh-CN"/>
              </w:rPr>
              <w:t>10%</w:t>
            </w:r>
          </w:p>
        </w:tc>
        <w:tc>
          <w:tcPr>
            <w:tcW w:w="4802" w:type="dxa"/>
            <w:vAlign w:val="center"/>
          </w:tcPr>
          <w:p>
            <w:pPr>
              <w:keepNext w:val="0"/>
              <w:keepLines w:val="0"/>
              <w:widowControl/>
              <w:suppressLineNumbers w:val="0"/>
              <w:jc w:val="left"/>
              <w:rPr>
                <w:rFonts w:hint="eastAsia" w:ascii="宋体" w:hAnsi="宋体" w:eastAsia="宋体" w:cs="宋体"/>
                <w:b w:val="0"/>
                <w:bCs w:val="0"/>
                <w:color w:val="auto"/>
                <w:kern w:val="0"/>
                <w:sz w:val="18"/>
                <w:szCs w:val="18"/>
                <w:lang w:val="en-US" w:eastAsia="zh-CN" w:bidi="ar"/>
              </w:rPr>
            </w:pPr>
            <w:r>
              <w:rPr>
                <w:rFonts w:hint="eastAsia" w:ascii="宋体" w:hAnsi="宋体" w:eastAsia="宋体" w:cs="宋体"/>
                <w:b w:val="0"/>
                <w:bCs w:val="0"/>
                <w:color w:val="auto"/>
                <w:kern w:val="0"/>
                <w:sz w:val="18"/>
                <w:szCs w:val="18"/>
                <w:lang w:val="en-US" w:eastAsia="zh-CN" w:bidi="ar"/>
              </w:rPr>
              <w:t>根据课堂上主动发言、回答问题和出勤情况打分。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914" w:type="dxa"/>
            <w:vAlign w:val="center"/>
          </w:tcPr>
          <w:p>
            <w:pPr>
              <w:pStyle w:val="20"/>
              <w:jc w:val="center"/>
              <w:rPr>
                <w:rFonts w:hint="eastAsia" w:ascii="宋体" w:hAnsi="宋体" w:eastAsia="宋体" w:cs="宋体"/>
                <w:b w:val="0"/>
                <w:bCs w:val="0"/>
                <w:color w:val="auto"/>
                <w:sz w:val="18"/>
                <w:szCs w:val="18"/>
                <w:lang w:eastAsia="zh-CN"/>
              </w:rPr>
            </w:pPr>
            <w:r>
              <w:rPr>
                <w:rFonts w:hint="eastAsia" w:ascii="宋体" w:hAnsi="宋体" w:cs="宋体"/>
                <w:sz w:val="18"/>
                <w:szCs w:val="18"/>
                <w:lang w:val="en-US" w:eastAsia="zh-CN"/>
              </w:rPr>
              <w:t>考核方式2：实验报告</w:t>
            </w:r>
          </w:p>
        </w:tc>
        <w:tc>
          <w:tcPr>
            <w:tcW w:w="1312" w:type="dxa"/>
            <w:vAlign w:val="center"/>
          </w:tcPr>
          <w:p>
            <w:pPr>
              <w:jc w:val="center"/>
              <w:rPr>
                <w:rFonts w:hint="eastAsia" w:ascii="宋体" w:hAnsi="宋体" w:cs="宋体"/>
                <w:b w:val="0"/>
                <w:bCs w:val="0"/>
                <w:color w:val="auto"/>
                <w:sz w:val="18"/>
                <w:szCs w:val="18"/>
                <w:lang w:val="en-US" w:eastAsia="zh-CN"/>
              </w:rPr>
            </w:pPr>
            <w:r>
              <w:rPr>
                <w:rFonts w:hint="eastAsia" w:ascii="宋体" w:hAnsi="宋体" w:cs="宋体"/>
                <w:b w:val="0"/>
                <w:bCs w:val="0"/>
                <w:color w:val="auto"/>
                <w:sz w:val="18"/>
                <w:szCs w:val="18"/>
                <w:lang w:val="en-US" w:eastAsia="zh-CN"/>
              </w:rPr>
              <w:t>20%</w:t>
            </w:r>
          </w:p>
        </w:tc>
        <w:tc>
          <w:tcPr>
            <w:tcW w:w="4802" w:type="dxa"/>
            <w:vAlign w:val="center"/>
          </w:tcPr>
          <w:p>
            <w:pPr>
              <w:keepNext w:val="0"/>
              <w:keepLines w:val="0"/>
              <w:widowControl/>
              <w:suppressLineNumbers w:val="0"/>
              <w:jc w:val="left"/>
              <w:rPr>
                <w:rFonts w:hint="eastAsia" w:ascii="宋体" w:hAnsi="宋体" w:eastAsia="宋体" w:cs="宋体"/>
                <w:b w:val="0"/>
                <w:bCs w:val="0"/>
                <w:color w:val="auto"/>
                <w:kern w:val="0"/>
                <w:sz w:val="18"/>
                <w:szCs w:val="18"/>
                <w:lang w:val="en-US" w:eastAsia="zh-CN" w:bidi="ar"/>
              </w:rPr>
            </w:pPr>
            <w:r>
              <w:rPr>
                <w:rFonts w:hint="eastAsia" w:ascii="宋体" w:hAnsi="宋体" w:eastAsia="宋体" w:cs="宋体"/>
                <w:b w:val="0"/>
                <w:bCs w:val="0"/>
                <w:color w:val="auto"/>
                <w:kern w:val="0"/>
                <w:sz w:val="18"/>
                <w:szCs w:val="18"/>
                <w:lang w:val="en-US" w:eastAsia="zh-CN" w:bidi="ar"/>
              </w:rPr>
              <w:t>根据提交的</w:t>
            </w:r>
            <w:r>
              <w:rPr>
                <w:rFonts w:hint="eastAsia" w:ascii="宋体" w:hAnsi="宋体" w:cs="宋体"/>
                <w:b w:val="0"/>
                <w:bCs w:val="0"/>
                <w:color w:val="auto"/>
                <w:kern w:val="0"/>
                <w:sz w:val="18"/>
                <w:szCs w:val="18"/>
                <w:lang w:val="en-US" w:eastAsia="zh-CN" w:bidi="ar"/>
              </w:rPr>
              <w:t>实验报告内容、格式、完成质量情况</w:t>
            </w:r>
            <w:r>
              <w:rPr>
                <w:rFonts w:hint="eastAsia" w:ascii="宋体" w:hAnsi="宋体" w:eastAsia="宋体" w:cs="宋体"/>
                <w:b w:val="0"/>
                <w:bCs w:val="0"/>
                <w:color w:val="auto"/>
                <w:kern w:val="0"/>
                <w:sz w:val="18"/>
                <w:szCs w:val="18"/>
                <w:lang w:val="en-US" w:eastAsia="zh-CN" w:bidi="ar"/>
              </w:rPr>
              <w:t>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914" w:type="dxa"/>
            <w:vAlign w:val="center"/>
          </w:tcPr>
          <w:p>
            <w:pPr>
              <w:tabs>
                <w:tab w:val="left" w:pos="570"/>
                <w:tab w:val="center" w:pos="1012"/>
              </w:tabs>
              <w:jc w:val="left"/>
              <w:rPr>
                <w:rFonts w:hint="default" w:ascii="宋体" w:hAnsi="宋体" w:eastAsia="宋体" w:cs="宋体"/>
                <w:b w:val="0"/>
                <w:bCs w:val="0"/>
                <w:color w:val="auto"/>
                <w:sz w:val="18"/>
                <w:szCs w:val="18"/>
                <w:lang w:val="en-US" w:eastAsia="zh-CN"/>
              </w:rPr>
            </w:pPr>
            <w:bookmarkStart w:id="0" w:name="_GoBack"/>
            <w:bookmarkEnd w:id="0"/>
            <w:r>
              <w:rPr>
                <w:rFonts w:hint="eastAsia" w:ascii="宋体" w:hAnsi="宋体" w:cs="宋体"/>
                <w:sz w:val="18"/>
                <w:szCs w:val="18"/>
                <w:lang w:val="en-US" w:eastAsia="zh-CN"/>
              </w:rPr>
              <w:t>考核方式3：</w:t>
            </w:r>
            <w:r>
              <w:rPr>
                <w:rFonts w:hint="eastAsia" w:ascii="宋体" w:hAnsi="宋体" w:eastAsia="宋体" w:cs="宋体"/>
                <w:b w:val="0"/>
                <w:bCs w:val="0"/>
                <w:color w:val="auto"/>
                <w:sz w:val="18"/>
                <w:szCs w:val="18"/>
                <w:lang w:eastAsia="zh-CN"/>
              </w:rPr>
              <w:t>期末考试</w:t>
            </w:r>
          </w:p>
        </w:tc>
        <w:tc>
          <w:tcPr>
            <w:tcW w:w="1312" w:type="dxa"/>
            <w:vAlign w:val="center"/>
          </w:tcPr>
          <w:p>
            <w:pPr>
              <w:jc w:val="center"/>
              <w:rPr>
                <w:rFonts w:hint="default" w:ascii="宋体" w:hAnsi="宋体" w:eastAsia="宋体" w:cs="宋体"/>
                <w:b w:val="0"/>
                <w:bCs w:val="0"/>
                <w:color w:val="auto"/>
                <w:sz w:val="18"/>
                <w:szCs w:val="18"/>
                <w:lang w:val="en-US" w:eastAsia="zh-CN"/>
              </w:rPr>
            </w:pPr>
            <w:r>
              <w:rPr>
                <w:rFonts w:hint="eastAsia" w:ascii="宋体" w:hAnsi="宋体" w:cs="宋体"/>
                <w:b w:val="0"/>
                <w:bCs w:val="0"/>
                <w:color w:val="auto"/>
                <w:sz w:val="18"/>
                <w:szCs w:val="18"/>
                <w:lang w:val="en-US" w:eastAsia="zh-CN"/>
              </w:rPr>
              <w:t>70%</w:t>
            </w:r>
          </w:p>
        </w:tc>
        <w:tc>
          <w:tcPr>
            <w:tcW w:w="4802" w:type="dxa"/>
            <w:vAlign w:val="center"/>
          </w:tcPr>
          <w:p>
            <w:pPr>
              <w:keepNext w:val="0"/>
              <w:keepLines w:val="0"/>
              <w:widowControl/>
              <w:suppressLineNumbers w:val="0"/>
              <w:jc w:val="left"/>
              <w:rPr>
                <w:rFonts w:hint="eastAsia" w:ascii="宋体" w:hAnsi="宋体" w:eastAsia="宋体" w:cs="宋体"/>
                <w:b w:val="0"/>
                <w:bCs w:val="0"/>
                <w:color w:val="auto"/>
                <w:sz w:val="18"/>
                <w:szCs w:val="18"/>
              </w:rPr>
            </w:pPr>
            <w:r>
              <w:rPr>
                <w:rFonts w:hint="eastAsia" w:ascii="宋体" w:hAnsi="宋体" w:cs="宋体"/>
                <w:b w:val="0"/>
                <w:bCs w:val="0"/>
                <w:color w:val="auto"/>
                <w:kern w:val="0"/>
                <w:sz w:val="18"/>
                <w:szCs w:val="18"/>
                <w:lang w:val="en-US" w:eastAsia="zh-CN" w:bidi="ar"/>
              </w:rPr>
              <w:t>闭卷考试，采用百分制。</w:t>
            </w:r>
            <w:r>
              <w:rPr>
                <w:rFonts w:hint="eastAsia" w:ascii="宋体" w:hAnsi="宋体" w:eastAsia="宋体" w:cs="宋体"/>
                <w:b w:val="0"/>
                <w:bCs w:val="0"/>
                <w:color w:val="auto"/>
                <w:kern w:val="0"/>
                <w:sz w:val="18"/>
                <w:szCs w:val="18"/>
                <w:lang w:val="en-US" w:eastAsia="zh-CN" w:bidi="ar"/>
              </w:rPr>
              <w:t>根据试卷答题正确性评定，答题步骤正确性与解题思路正确性酌情给分。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914" w:type="dxa"/>
            <w:vAlign w:val="center"/>
          </w:tcPr>
          <w:p>
            <w:pPr>
              <w:jc w:val="center"/>
              <w:rPr>
                <w:rFonts w:hint="eastAsia" w:ascii="宋体" w:hAnsi="宋体" w:cs="宋体"/>
                <w:b w:val="0"/>
                <w:bCs w:val="0"/>
                <w:sz w:val="18"/>
                <w:szCs w:val="18"/>
                <w:lang w:eastAsia="zh-CN"/>
              </w:rPr>
            </w:pPr>
            <w:r>
              <w:rPr>
                <w:rFonts w:hint="eastAsia" w:ascii="宋体" w:hAnsi="宋体" w:cs="宋体"/>
                <w:b w:val="0"/>
                <w:bCs w:val="0"/>
                <w:sz w:val="18"/>
                <w:szCs w:val="18"/>
                <w:lang w:eastAsia="zh-CN"/>
              </w:rPr>
              <w:t>合计</w:t>
            </w:r>
          </w:p>
        </w:tc>
        <w:tc>
          <w:tcPr>
            <w:tcW w:w="1312" w:type="dxa"/>
          </w:tcPr>
          <w:p>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100%</w:t>
            </w:r>
          </w:p>
        </w:tc>
        <w:tc>
          <w:tcPr>
            <w:tcW w:w="4802" w:type="dxa"/>
          </w:tcPr>
          <w:p>
            <w:pPr>
              <w:keepNext w:val="0"/>
              <w:keepLines w:val="0"/>
              <w:widowControl/>
              <w:suppressLineNumbers w:val="0"/>
              <w:jc w:val="left"/>
              <w:rPr>
                <w:rFonts w:hint="eastAsia" w:ascii="宋体" w:hAnsi="宋体" w:eastAsia="宋体" w:cs="宋体"/>
                <w:b w:val="0"/>
                <w:bCs w:val="0"/>
                <w:sz w:val="18"/>
                <w:szCs w:val="18"/>
              </w:rPr>
            </w:pPr>
          </w:p>
        </w:tc>
      </w:tr>
    </w:tbl>
    <w:p>
      <w:pPr>
        <w:keepNext w:val="0"/>
        <w:keepLines w:val="0"/>
        <w:widowControl/>
        <w:numPr>
          <w:ilvl w:val="0"/>
          <w:numId w:val="0"/>
        </w:numPr>
        <w:suppressLineNumbers w:val="0"/>
        <w:spacing w:line="360" w:lineRule="auto"/>
        <w:ind w:firstLine="210" w:firstLineChars="100"/>
        <w:jc w:val="left"/>
        <w:rPr>
          <w:rFonts w:hint="eastAsia" w:ascii="宋体" w:hAnsi="宋体" w:eastAsia="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（二）</w:t>
      </w:r>
      <w:r>
        <w:rPr>
          <w:rFonts w:hint="eastAsia" w:ascii="宋体" w:hAnsi="宋体" w:eastAsia="宋体" w:cs="宋体"/>
          <w:b w:val="0"/>
          <w:bCs w:val="0"/>
          <w:color w:val="000000"/>
          <w:kern w:val="0"/>
          <w:sz w:val="21"/>
          <w:szCs w:val="21"/>
          <w:lang w:val="en-US" w:eastAsia="zh-CN" w:bidi="ar"/>
        </w:rPr>
        <w:t>课程目标评定权重</w:t>
      </w:r>
    </w:p>
    <w:tbl>
      <w:tblPr>
        <w:tblStyle w:val="9"/>
        <w:tblW w:w="8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4"/>
        <w:gridCol w:w="1635"/>
        <w:gridCol w:w="1367"/>
        <w:gridCol w:w="1350"/>
        <w:gridCol w:w="1275"/>
        <w:gridCol w:w="1055"/>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764" w:type="dxa"/>
            <w:vMerge w:val="restart"/>
            <w:vAlign w:val="center"/>
          </w:tcPr>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课程目标</w:t>
            </w:r>
          </w:p>
        </w:tc>
        <w:tc>
          <w:tcPr>
            <w:tcW w:w="1635" w:type="dxa"/>
            <w:vMerge w:val="restart"/>
            <w:vAlign w:val="center"/>
          </w:tcPr>
          <w:p>
            <w:pPr>
              <w:keepNext w:val="0"/>
              <w:keepLines w:val="0"/>
              <w:widowControl/>
              <w:suppressLineNumbers w:val="0"/>
              <w:jc w:val="center"/>
              <w:rPr>
                <w:rFonts w:hint="default"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课程目标权重</w:t>
            </w:r>
          </w:p>
        </w:tc>
        <w:tc>
          <w:tcPr>
            <w:tcW w:w="1367" w:type="dxa"/>
            <w:vAlign w:val="center"/>
          </w:tcPr>
          <w:p>
            <w:pPr>
              <w:pStyle w:val="20"/>
              <w:jc w:val="center"/>
              <w:rPr>
                <w:rFonts w:hint="default" w:ascii="宋体" w:hAnsi="宋体" w:cs="宋体"/>
                <w:sz w:val="18"/>
                <w:szCs w:val="18"/>
                <w:lang w:val="en-US" w:eastAsia="zh-CN"/>
              </w:rPr>
            </w:pPr>
            <w:r>
              <w:rPr>
                <w:rFonts w:hint="eastAsia" w:ascii="宋体" w:hAnsi="宋体" w:cs="宋体"/>
                <w:sz w:val="18"/>
                <w:szCs w:val="18"/>
                <w:lang w:val="en-US" w:eastAsia="zh-CN"/>
              </w:rPr>
              <w:t>课堂表现K1</w:t>
            </w:r>
          </w:p>
          <w:p>
            <w:pPr>
              <w:keepNext w:val="0"/>
              <w:keepLines w:val="0"/>
              <w:widowControl/>
              <w:suppressLineNumbers w:val="0"/>
              <w:jc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val="en-US" w:eastAsia="zh-CN" w:bidi="ar"/>
              </w:rPr>
              <w:t>(权重：</w:t>
            </w:r>
            <w:r>
              <w:rPr>
                <w:rFonts w:hint="eastAsia" w:ascii="宋体" w:hAnsi="宋体" w:cs="宋体"/>
                <w:b w:val="0"/>
                <w:bCs w:val="0"/>
                <w:color w:val="000000"/>
                <w:kern w:val="0"/>
                <w:sz w:val="18"/>
                <w:szCs w:val="18"/>
                <w:lang w:val="en-US" w:eastAsia="zh-CN" w:bidi="ar"/>
              </w:rPr>
              <w:t>10%</w:t>
            </w:r>
            <w:r>
              <w:rPr>
                <w:rFonts w:hint="eastAsia" w:ascii="宋体" w:hAnsi="宋体" w:eastAsia="宋体" w:cs="宋体"/>
                <w:b w:val="0"/>
                <w:bCs w:val="0"/>
                <w:color w:val="000000"/>
                <w:kern w:val="0"/>
                <w:sz w:val="18"/>
                <w:szCs w:val="18"/>
                <w:lang w:val="en-US" w:eastAsia="zh-CN" w:bidi="ar"/>
              </w:rPr>
              <w:t>)</w:t>
            </w:r>
          </w:p>
        </w:tc>
        <w:tc>
          <w:tcPr>
            <w:tcW w:w="1350" w:type="dxa"/>
            <w:vAlign w:val="center"/>
          </w:tcPr>
          <w:p>
            <w:pPr>
              <w:pStyle w:val="20"/>
              <w:jc w:val="center"/>
              <w:rPr>
                <w:rFonts w:hint="default" w:ascii="宋体" w:hAnsi="宋体" w:cs="宋体"/>
                <w:sz w:val="18"/>
                <w:szCs w:val="18"/>
                <w:lang w:val="en-US" w:eastAsia="zh-CN"/>
              </w:rPr>
            </w:pPr>
            <w:r>
              <w:rPr>
                <w:rFonts w:hint="eastAsia" w:ascii="宋体" w:hAnsi="宋体" w:cs="宋体"/>
                <w:sz w:val="18"/>
                <w:szCs w:val="18"/>
                <w:lang w:val="en-US" w:eastAsia="zh-CN"/>
              </w:rPr>
              <w:t>实验报告K2</w:t>
            </w:r>
          </w:p>
          <w:p>
            <w:pPr>
              <w:keepNext w:val="0"/>
              <w:keepLines w:val="0"/>
              <w:widowControl/>
              <w:suppressLineNumbers w:val="0"/>
              <w:jc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val="en-US" w:eastAsia="zh-CN" w:bidi="ar"/>
              </w:rPr>
              <w:t>(权重：</w:t>
            </w:r>
            <w:r>
              <w:rPr>
                <w:rFonts w:hint="eastAsia" w:ascii="宋体" w:hAnsi="宋体" w:cs="宋体"/>
                <w:b w:val="0"/>
                <w:bCs w:val="0"/>
                <w:color w:val="000000"/>
                <w:kern w:val="0"/>
                <w:sz w:val="18"/>
                <w:szCs w:val="18"/>
                <w:lang w:val="en-US" w:eastAsia="zh-CN" w:bidi="ar"/>
              </w:rPr>
              <w:t>20%</w:t>
            </w:r>
            <w:r>
              <w:rPr>
                <w:rFonts w:hint="eastAsia" w:ascii="宋体" w:hAnsi="宋体" w:eastAsia="宋体" w:cs="宋体"/>
                <w:b w:val="0"/>
                <w:bCs w:val="0"/>
                <w:color w:val="000000"/>
                <w:kern w:val="0"/>
                <w:sz w:val="18"/>
                <w:szCs w:val="18"/>
                <w:lang w:val="en-US" w:eastAsia="zh-CN" w:bidi="ar"/>
              </w:rPr>
              <w:t>)</w:t>
            </w:r>
          </w:p>
        </w:tc>
        <w:tc>
          <w:tcPr>
            <w:tcW w:w="1275" w:type="dxa"/>
            <w:vAlign w:val="center"/>
          </w:tcPr>
          <w:p>
            <w:pPr>
              <w:keepNext w:val="0"/>
              <w:keepLines w:val="0"/>
              <w:widowControl/>
              <w:suppressLineNumbers w:val="0"/>
              <w:jc w:val="center"/>
              <w:rPr>
                <w:rFonts w:hint="default" w:ascii="宋体" w:hAnsi="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期末考试K3</w:t>
            </w:r>
          </w:p>
          <w:p>
            <w:pPr>
              <w:keepNext w:val="0"/>
              <w:keepLines w:val="0"/>
              <w:widowControl/>
              <w:suppressLineNumbers w:val="0"/>
              <w:jc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val="en-US" w:eastAsia="zh-CN" w:bidi="ar"/>
              </w:rPr>
              <w:t>(权重：</w:t>
            </w:r>
            <w:r>
              <w:rPr>
                <w:rFonts w:hint="eastAsia" w:ascii="宋体" w:hAnsi="宋体" w:cs="宋体"/>
                <w:b w:val="0"/>
                <w:bCs w:val="0"/>
                <w:color w:val="000000"/>
                <w:kern w:val="0"/>
                <w:sz w:val="18"/>
                <w:szCs w:val="18"/>
                <w:lang w:val="en-US" w:eastAsia="zh-CN" w:bidi="ar"/>
              </w:rPr>
              <w:t>70%</w:t>
            </w:r>
            <w:r>
              <w:rPr>
                <w:rFonts w:hint="eastAsia" w:ascii="宋体" w:hAnsi="宋体" w:eastAsia="宋体" w:cs="宋体"/>
                <w:b w:val="0"/>
                <w:bCs w:val="0"/>
                <w:color w:val="000000"/>
                <w:kern w:val="0"/>
                <w:sz w:val="18"/>
                <w:szCs w:val="18"/>
                <w:lang w:val="en-US" w:eastAsia="zh-CN" w:bidi="ar"/>
              </w:rPr>
              <w:t>)</w:t>
            </w:r>
          </w:p>
        </w:tc>
        <w:tc>
          <w:tcPr>
            <w:tcW w:w="1055" w:type="dxa"/>
            <w:vAlign w:val="center"/>
          </w:tcPr>
          <w:p>
            <w:pPr>
              <w:keepNext w:val="0"/>
              <w:keepLines w:val="0"/>
              <w:widowControl/>
              <w:suppressLineNumbers w:val="0"/>
              <w:jc w:val="center"/>
              <w:rPr>
                <w:rFonts w:hint="eastAsia" w:ascii="宋体" w:hAnsi="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合计</w:t>
            </w:r>
          </w:p>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(权重：</w:t>
            </w:r>
            <w:r>
              <w:rPr>
                <w:rFonts w:hint="eastAsia" w:ascii="宋体" w:hAnsi="宋体" w:cs="宋体"/>
                <w:b w:val="0"/>
                <w:bCs w:val="0"/>
                <w:color w:val="000000"/>
                <w:kern w:val="0"/>
                <w:sz w:val="18"/>
                <w:szCs w:val="18"/>
                <w:lang w:val="en-US" w:eastAsia="zh-CN" w:bidi="ar"/>
              </w:rPr>
              <w:t>100</w:t>
            </w:r>
            <w:r>
              <w:rPr>
                <w:rFonts w:hint="eastAsia" w:ascii="宋体" w:hAnsi="宋体" w:eastAsia="宋体" w:cs="宋体"/>
                <w:b w:val="0"/>
                <w:bCs w:val="0"/>
                <w:color w:val="000000"/>
                <w:kern w:val="0"/>
                <w:sz w:val="18"/>
                <w:szCs w:val="18"/>
                <w:lang w:val="en-US" w:eastAsia="zh-CN" w:bidi="ar"/>
              </w:rPr>
              <w:t>%)</w:t>
            </w:r>
          </w:p>
        </w:tc>
        <w:tc>
          <w:tcPr>
            <w:tcW w:w="715" w:type="dxa"/>
            <w:vMerge w:val="restart"/>
            <w:vAlign w:val="center"/>
          </w:tcPr>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课程目标达成度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764" w:type="dxa"/>
            <w:vMerge w:val="continue"/>
            <w:vAlign w:val="center"/>
          </w:tcPr>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p>
        </w:tc>
        <w:tc>
          <w:tcPr>
            <w:tcW w:w="1635" w:type="dxa"/>
            <w:vMerge w:val="continue"/>
            <w:vAlign w:val="center"/>
          </w:tcPr>
          <w:p>
            <w:pPr>
              <w:keepNext w:val="0"/>
              <w:keepLines w:val="0"/>
              <w:widowControl/>
              <w:suppressLineNumbers w:val="0"/>
              <w:jc w:val="center"/>
              <w:rPr>
                <w:rFonts w:hint="eastAsia" w:ascii="宋体" w:hAnsi="宋体" w:cs="宋体"/>
                <w:b w:val="0"/>
                <w:bCs w:val="0"/>
                <w:color w:val="000000"/>
                <w:kern w:val="0"/>
                <w:sz w:val="18"/>
                <w:szCs w:val="18"/>
                <w:lang w:val="en-US" w:eastAsia="zh-CN" w:bidi="ar"/>
              </w:rPr>
            </w:pPr>
          </w:p>
        </w:tc>
        <w:tc>
          <w:tcPr>
            <w:tcW w:w="1367" w:type="dxa"/>
            <w:vAlign w:val="center"/>
          </w:tcPr>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分数分配</w:t>
            </w:r>
          </w:p>
        </w:tc>
        <w:tc>
          <w:tcPr>
            <w:tcW w:w="1350" w:type="dxa"/>
            <w:vAlign w:val="center"/>
          </w:tcPr>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分数分配</w:t>
            </w:r>
          </w:p>
        </w:tc>
        <w:tc>
          <w:tcPr>
            <w:tcW w:w="1275" w:type="dxa"/>
            <w:vAlign w:val="center"/>
          </w:tcPr>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分数分配</w:t>
            </w:r>
          </w:p>
        </w:tc>
        <w:tc>
          <w:tcPr>
            <w:tcW w:w="1055" w:type="dxa"/>
            <w:vAlign w:val="center"/>
          </w:tcPr>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课程目标分数</w:t>
            </w:r>
          </w:p>
        </w:tc>
        <w:tc>
          <w:tcPr>
            <w:tcW w:w="715" w:type="dxa"/>
            <w:vMerge w:val="continue"/>
            <w:vAlign w:val="center"/>
          </w:tcPr>
          <w:p>
            <w:pPr>
              <w:keepNext w:val="0"/>
              <w:keepLines w:val="0"/>
              <w:widowControl/>
              <w:suppressLineNumbers w:val="0"/>
              <w:jc w:val="center"/>
              <w:rPr>
                <w:rFonts w:hint="eastAsia" w:ascii="宋体" w:hAnsi="宋体" w:cs="宋体"/>
                <w:b w:val="0"/>
                <w:bCs w:val="0"/>
                <w:color w:val="000000"/>
                <w:kern w:val="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pPr>
              <w:pStyle w:val="2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sz w:val="18"/>
                <w:szCs w:val="18"/>
                <w:lang w:val="en-US" w:eastAsia="zh-CN"/>
              </w:rPr>
              <w:t>L01</w:t>
            </w:r>
          </w:p>
        </w:tc>
        <w:tc>
          <w:tcPr>
            <w:tcW w:w="1635" w:type="dxa"/>
            <w:vAlign w:val="center"/>
          </w:tcPr>
          <w:p>
            <w:pPr>
              <w:pStyle w:val="20"/>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sz w:val="18"/>
                <w:szCs w:val="18"/>
                <w:lang w:val="en-US" w:eastAsia="zh-CN"/>
              </w:rPr>
              <w:t>Y1（40%）</w:t>
            </w:r>
          </w:p>
        </w:tc>
        <w:tc>
          <w:tcPr>
            <w:tcW w:w="1367" w:type="dxa"/>
            <w:vAlign w:val="center"/>
          </w:tcPr>
          <w:p>
            <w:pPr>
              <w:keepNext w:val="0"/>
              <w:keepLines w:val="0"/>
              <w:widowControl/>
              <w:suppressLineNumbers w:val="0"/>
              <w:jc w:val="center"/>
              <w:textAlignment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A1（40）</w:t>
            </w:r>
          </w:p>
        </w:tc>
        <w:tc>
          <w:tcPr>
            <w:tcW w:w="1350" w:type="dxa"/>
            <w:vAlign w:val="center"/>
          </w:tcPr>
          <w:p>
            <w:pPr>
              <w:keepNext w:val="0"/>
              <w:keepLines w:val="0"/>
              <w:widowControl/>
              <w:suppressLineNumbers w:val="0"/>
              <w:jc w:val="center"/>
              <w:textAlignment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A2（40）</w:t>
            </w:r>
          </w:p>
        </w:tc>
        <w:tc>
          <w:tcPr>
            <w:tcW w:w="1275" w:type="dxa"/>
            <w:vAlign w:val="center"/>
          </w:tcPr>
          <w:p>
            <w:pPr>
              <w:keepNext w:val="0"/>
              <w:keepLines w:val="0"/>
              <w:widowControl/>
              <w:suppressLineNumbers w:val="0"/>
              <w:jc w:val="center"/>
              <w:textAlignment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A3（40）</w:t>
            </w:r>
          </w:p>
        </w:tc>
        <w:tc>
          <w:tcPr>
            <w:tcW w:w="1055" w:type="dxa"/>
            <w:vAlign w:val="center"/>
          </w:tcPr>
          <w:p>
            <w:pPr>
              <w:keepNext w:val="0"/>
              <w:keepLines w:val="0"/>
              <w:widowControl/>
              <w:suppressLineNumbers w:val="0"/>
              <w:jc w:val="center"/>
              <w:textAlignment w:val="center"/>
              <w:rPr>
                <w:rFonts w:hint="default" w:ascii="宋体" w:hAnsi="宋体" w:eastAsia="宋体" w:cs="宋体"/>
                <w:b w:val="0"/>
                <w:bCs w:val="0"/>
                <w:color w:val="0000FF"/>
                <w:sz w:val="18"/>
                <w:szCs w:val="18"/>
                <w:lang w:val="en-US" w:eastAsia="zh-CN"/>
              </w:rPr>
            </w:pPr>
            <w:r>
              <w:rPr>
                <w:rFonts w:hint="eastAsia" w:ascii="宋体" w:hAnsi="宋体" w:cs="宋体"/>
                <w:b w:val="0"/>
                <w:bCs w:val="0"/>
                <w:color w:val="0000FF"/>
                <w:sz w:val="18"/>
                <w:szCs w:val="18"/>
                <w:lang w:val="en-US" w:eastAsia="zh-CN"/>
              </w:rPr>
              <w:t>M1（40）</w:t>
            </w:r>
          </w:p>
        </w:tc>
        <w:tc>
          <w:tcPr>
            <w:tcW w:w="715" w:type="dxa"/>
            <w:vAlign w:val="center"/>
          </w:tcPr>
          <w:p>
            <w:pPr>
              <w:keepNext w:val="0"/>
              <w:keepLines w:val="0"/>
              <w:widowControl/>
              <w:suppressLineNumbers w:val="0"/>
              <w:jc w:val="center"/>
              <w:textAlignment w:val="center"/>
              <w:rPr>
                <w:rFonts w:hint="default" w:ascii="宋体" w:hAnsi="宋体" w:cs="宋体"/>
                <w:i w:val="0"/>
                <w:iCs w:val="0"/>
                <w:color w:val="0000FF"/>
                <w:kern w:val="0"/>
                <w:sz w:val="18"/>
                <w:szCs w:val="18"/>
                <w:u w:val="none"/>
                <w:lang w:val="en-US" w:eastAsia="zh-CN" w:bidi="ar"/>
              </w:rPr>
            </w:pPr>
            <w:r>
              <w:rPr>
                <w:rFonts w:hint="eastAsia" w:ascii="宋体" w:hAnsi="宋体" w:cs="宋体"/>
                <w:i w:val="0"/>
                <w:iCs w:val="0"/>
                <w:color w:val="0000FF"/>
                <w:kern w:val="0"/>
                <w:sz w:val="18"/>
                <w:szCs w:val="18"/>
                <w:u w:val="none"/>
                <w:lang w:val="en-US" w:eastAsia="zh-CN" w:bidi="ar"/>
              </w:rPr>
              <w:t>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pPr>
              <w:pStyle w:val="20"/>
              <w:jc w:val="center"/>
              <w:rPr>
                <w:rFonts w:hint="eastAsia" w:ascii="宋体" w:hAnsi="宋体" w:eastAsia="宋体" w:cs="宋体"/>
                <w:b w:val="0"/>
                <w:bCs w:val="0"/>
                <w:sz w:val="18"/>
                <w:szCs w:val="18"/>
                <w:lang w:eastAsia="zh-CN"/>
              </w:rPr>
            </w:pPr>
            <w:r>
              <w:rPr>
                <w:rFonts w:hint="eastAsia" w:ascii="宋体" w:hAnsi="宋体" w:cs="宋体"/>
                <w:sz w:val="18"/>
                <w:szCs w:val="18"/>
                <w:lang w:val="en-US" w:eastAsia="zh-CN"/>
              </w:rPr>
              <w:t>L02</w:t>
            </w:r>
          </w:p>
        </w:tc>
        <w:tc>
          <w:tcPr>
            <w:tcW w:w="1635" w:type="dxa"/>
            <w:vAlign w:val="center"/>
          </w:tcPr>
          <w:p>
            <w:pPr>
              <w:pStyle w:val="2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sz w:val="18"/>
                <w:szCs w:val="18"/>
                <w:lang w:val="en-US" w:eastAsia="zh-CN"/>
              </w:rPr>
              <w:t>Y2（30%）</w:t>
            </w:r>
          </w:p>
        </w:tc>
        <w:tc>
          <w:tcPr>
            <w:tcW w:w="1367" w:type="dxa"/>
            <w:vAlign w:val="center"/>
          </w:tcPr>
          <w:p>
            <w:pPr>
              <w:keepNext w:val="0"/>
              <w:keepLines w:val="0"/>
              <w:widowControl/>
              <w:suppressLineNumbers w:val="0"/>
              <w:jc w:val="center"/>
              <w:textAlignment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B1（30）</w:t>
            </w:r>
          </w:p>
        </w:tc>
        <w:tc>
          <w:tcPr>
            <w:tcW w:w="1350" w:type="dxa"/>
            <w:vAlign w:val="center"/>
          </w:tcPr>
          <w:p>
            <w:pPr>
              <w:keepNext w:val="0"/>
              <w:keepLines w:val="0"/>
              <w:widowControl/>
              <w:suppressLineNumbers w:val="0"/>
              <w:jc w:val="center"/>
              <w:textAlignment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B2（30）</w:t>
            </w:r>
          </w:p>
        </w:tc>
        <w:tc>
          <w:tcPr>
            <w:tcW w:w="1275" w:type="dxa"/>
            <w:vAlign w:val="center"/>
          </w:tcPr>
          <w:p>
            <w:pPr>
              <w:keepNext w:val="0"/>
              <w:keepLines w:val="0"/>
              <w:widowControl/>
              <w:suppressLineNumbers w:val="0"/>
              <w:jc w:val="center"/>
              <w:textAlignment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B3（30）</w:t>
            </w:r>
          </w:p>
        </w:tc>
        <w:tc>
          <w:tcPr>
            <w:tcW w:w="1055" w:type="dxa"/>
            <w:vAlign w:val="center"/>
          </w:tcPr>
          <w:p>
            <w:pPr>
              <w:keepNext w:val="0"/>
              <w:keepLines w:val="0"/>
              <w:widowControl/>
              <w:suppressLineNumbers w:val="0"/>
              <w:jc w:val="center"/>
              <w:textAlignment w:val="center"/>
              <w:rPr>
                <w:rFonts w:hint="default" w:ascii="宋体" w:hAnsi="宋体" w:eastAsia="宋体" w:cs="宋体"/>
                <w:b w:val="0"/>
                <w:bCs w:val="0"/>
                <w:color w:val="0000FF"/>
                <w:sz w:val="18"/>
                <w:szCs w:val="18"/>
                <w:lang w:val="en-US" w:eastAsia="zh-CN"/>
              </w:rPr>
            </w:pPr>
            <w:r>
              <w:rPr>
                <w:rFonts w:hint="eastAsia" w:ascii="宋体" w:hAnsi="宋体" w:cs="宋体"/>
                <w:b w:val="0"/>
                <w:bCs w:val="0"/>
                <w:color w:val="0000FF"/>
                <w:sz w:val="18"/>
                <w:szCs w:val="18"/>
                <w:lang w:val="en-US" w:eastAsia="zh-CN"/>
              </w:rPr>
              <w:t>M2（30）</w:t>
            </w:r>
          </w:p>
        </w:tc>
        <w:tc>
          <w:tcPr>
            <w:tcW w:w="715" w:type="dxa"/>
            <w:vAlign w:val="center"/>
          </w:tcPr>
          <w:p>
            <w:pPr>
              <w:keepNext w:val="0"/>
              <w:keepLines w:val="0"/>
              <w:widowControl/>
              <w:suppressLineNumbers w:val="0"/>
              <w:jc w:val="center"/>
              <w:textAlignment w:val="center"/>
              <w:rPr>
                <w:rFonts w:hint="default" w:ascii="宋体" w:hAnsi="宋体" w:cs="宋体"/>
                <w:b w:val="0"/>
                <w:bCs w:val="0"/>
                <w:color w:val="0000FF"/>
                <w:sz w:val="18"/>
                <w:szCs w:val="18"/>
                <w:lang w:val="en-US" w:eastAsia="zh-CN"/>
              </w:rPr>
            </w:pPr>
            <w:r>
              <w:rPr>
                <w:rFonts w:hint="eastAsia" w:ascii="宋体" w:hAnsi="宋体" w:cs="宋体"/>
                <w:b w:val="0"/>
                <w:bCs w:val="0"/>
                <w:color w:val="0000FF"/>
                <w:sz w:val="18"/>
                <w:szCs w:val="18"/>
                <w:lang w:val="en-US" w:eastAsia="zh-CN"/>
              </w:rPr>
              <w:t>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pPr>
              <w:pStyle w:val="20"/>
              <w:jc w:val="center"/>
              <w:rPr>
                <w:rFonts w:hint="eastAsia" w:ascii="宋体" w:hAnsi="宋体" w:eastAsia="宋体" w:cs="宋体"/>
                <w:b w:val="0"/>
                <w:bCs w:val="0"/>
                <w:sz w:val="18"/>
                <w:szCs w:val="18"/>
                <w:lang w:eastAsia="zh-CN"/>
              </w:rPr>
            </w:pPr>
            <w:r>
              <w:rPr>
                <w:rFonts w:hint="eastAsia" w:ascii="宋体" w:hAnsi="宋体" w:cs="宋体"/>
                <w:sz w:val="18"/>
                <w:szCs w:val="18"/>
                <w:lang w:val="en-US" w:eastAsia="zh-CN"/>
              </w:rPr>
              <w:t>L03</w:t>
            </w:r>
          </w:p>
        </w:tc>
        <w:tc>
          <w:tcPr>
            <w:tcW w:w="1635" w:type="dxa"/>
            <w:vAlign w:val="center"/>
          </w:tcPr>
          <w:p>
            <w:pPr>
              <w:pStyle w:val="2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sz w:val="18"/>
                <w:szCs w:val="18"/>
                <w:lang w:val="en-US" w:eastAsia="zh-CN"/>
              </w:rPr>
              <w:t>Y3（30%）</w:t>
            </w:r>
          </w:p>
        </w:tc>
        <w:tc>
          <w:tcPr>
            <w:tcW w:w="1367" w:type="dxa"/>
            <w:vAlign w:val="center"/>
          </w:tcPr>
          <w:p>
            <w:pPr>
              <w:keepNext w:val="0"/>
              <w:keepLines w:val="0"/>
              <w:widowControl/>
              <w:suppressLineNumbers w:val="0"/>
              <w:jc w:val="center"/>
              <w:textAlignment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C1（30）</w:t>
            </w:r>
          </w:p>
        </w:tc>
        <w:tc>
          <w:tcPr>
            <w:tcW w:w="1350" w:type="dxa"/>
            <w:vAlign w:val="center"/>
          </w:tcPr>
          <w:p>
            <w:pPr>
              <w:keepNext w:val="0"/>
              <w:keepLines w:val="0"/>
              <w:widowControl/>
              <w:suppressLineNumbers w:val="0"/>
              <w:jc w:val="center"/>
              <w:textAlignment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C2（30）</w:t>
            </w:r>
          </w:p>
        </w:tc>
        <w:tc>
          <w:tcPr>
            <w:tcW w:w="1275" w:type="dxa"/>
            <w:vAlign w:val="center"/>
          </w:tcPr>
          <w:p>
            <w:pPr>
              <w:keepNext w:val="0"/>
              <w:keepLines w:val="0"/>
              <w:widowControl/>
              <w:suppressLineNumbers w:val="0"/>
              <w:jc w:val="center"/>
              <w:textAlignment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C3（30）</w:t>
            </w:r>
          </w:p>
        </w:tc>
        <w:tc>
          <w:tcPr>
            <w:tcW w:w="1055" w:type="dxa"/>
            <w:vAlign w:val="center"/>
          </w:tcPr>
          <w:p>
            <w:pPr>
              <w:keepNext w:val="0"/>
              <w:keepLines w:val="0"/>
              <w:widowControl/>
              <w:suppressLineNumbers w:val="0"/>
              <w:jc w:val="center"/>
              <w:textAlignment w:val="center"/>
              <w:rPr>
                <w:rFonts w:hint="default" w:ascii="宋体" w:hAnsi="宋体" w:eastAsia="宋体" w:cs="宋体"/>
                <w:b w:val="0"/>
                <w:bCs w:val="0"/>
                <w:color w:val="0000FF"/>
                <w:sz w:val="18"/>
                <w:szCs w:val="18"/>
                <w:lang w:val="en-US" w:eastAsia="zh-CN"/>
              </w:rPr>
            </w:pPr>
            <w:r>
              <w:rPr>
                <w:rFonts w:hint="eastAsia" w:ascii="宋体" w:hAnsi="宋体" w:cs="宋体"/>
                <w:b w:val="0"/>
                <w:bCs w:val="0"/>
                <w:color w:val="0000FF"/>
                <w:sz w:val="18"/>
                <w:szCs w:val="18"/>
                <w:lang w:val="en-US" w:eastAsia="zh-CN"/>
              </w:rPr>
              <w:t>M3（30）</w:t>
            </w:r>
          </w:p>
        </w:tc>
        <w:tc>
          <w:tcPr>
            <w:tcW w:w="715" w:type="dxa"/>
            <w:vAlign w:val="center"/>
          </w:tcPr>
          <w:p>
            <w:pPr>
              <w:keepNext w:val="0"/>
              <w:keepLines w:val="0"/>
              <w:widowControl/>
              <w:suppressLineNumbers w:val="0"/>
              <w:jc w:val="center"/>
              <w:textAlignment w:val="center"/>
              <w:rPr>
                <w:rFonts w:hint="default" w:ascii="宋体" w:hAnsi="宋体" w:cs="宋体"/>
                <w:i w:val="0"/>
                <w:iCs w:val="0"/>
                <w:color w:val="0000FF"/>
                <w:kern w:val="0"/>
                <w:sz w:val="18"/>
                <w:szCs w:val="18"/>
                <w:u w:val="none"/>
                <w:lang w:val="en-US" w:eastAsia="zh-CN" w:bidi="ar"/>
              </w:rPr>
            </w:pPr>
            <w:r>
              <w:rPr>
                <w:rFonts w:hint="eastAsia" w:ascii="宋体" w:hAnsi="宋体" w:cs="宋体"/>
                <w:i w:val="0"/>
                <w:iCs w:val="0"/>
                <w:color w:val="0000FF"/>
                <w:kern w:val="0"/>
                <w:sz w:val="18"/>
                <w:szCs w:val="18"/>
                <w:u w:val="none"/>
                <w:lang w:val="en-US" w:eastAsia="zh-CN" w:bidi="ar"/>
              </w:rPr>
              <w:t>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pPr>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合计</w:t>
            </w:r>
          </w:p>
        </w:tc>
        <w:tc>
          <w:tcPr>
            <w:tcW w:w="1635" w:type="dxa"/>
            <w:vAlign w:val="center"/>
          </w:tcPr>
          <w:p>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100%</w:t>
            </w:r>
          </w:p>
        </w:tc>
        <w:tc>
          <w:tcPr>
            <w:tcW w:w="1367" w:type="dxa"/>
          </w:tcPr>
          <w:p>
            <w:pPr>
              <w:jc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100</w:t>
            </w:r>
          </w:p>
        </w:tc>
        <w:tc>
          <w:tcPr>
            <w:tcW w:w="1350" w:type="dxa"/>
          </w:tcPr>
          <w:p>
            <w:pPr>
              <w:jc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100</w:t>
            </w:r>
          </w:p>
        </w:tc>
        <w:tc>
          <w:tcPr>
            <w:tcW w:w="1275" w:type="dxa"/>
          </w:tcPr>
          <w:p>
            <w:pPr>
              <w:jc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100</w:t>
            </w:r>
          </w:p>
        </w:tc>
        <w:tc>
          <w:tcPr>
            <w:tcW w:w="1055" w:type="dxa"/>
          </w:tcPr>
          <w:p>
            <w:pPr>
              <w:jc w:val="center"/>
              <w:rPr>
                <w:rFonts w:hint="eastAsia" w:ascii="宋体" w:hAnsi="宋体" w:cs="宋体"/>
                <w:b w:val="0"/>
                <w:bCs w:val="0"/>
                <w:sz w:val="18"/>
                <w:szCs w:val="18"/>
                <w:lang w:val="en-US" w:eastAsia="zh-CN"/>
              </w:rPr>
            </w:pPr>
            <w:r>
              <w:rPr>
                <w:rFonts w:hint="eastAsia" w:ascii="宋体" w:hAnsi="宋体" w:cs="宋体"/>
                <w:b w:val="0"/>
                <w:bCs w:val="0"/>
                <w:color w:val="0000FF"/>
                <w:sz w:val="18"/>
                <w:szCs w:val="18"/>
                <w:lang w:val="en-US" w:eastAsia="zh-CN"/>
              </w:rPr>
              <w:t>100</w:t>
            </w:r>
          </w:p>
        </w:tc>
        <w:tc>
          <w:tcPr>
            <w:tcW w:w="715" w:type="dxa"/>
          </w:tcPr>
          <w:p>
            <w:pPr>
              <w:jc w:val="center"/>
              <w:rPr>
                <w:rFonts w:hint="default" w:ascii="宋体" w:hAnsi="宋体" w:cs="宋体"/>
                <w:b w:val="0"/>
                <w:bCs w:val="0"/>
                <w:color w:val="0000FF"/>
                <w:sz w:val="18"/>
                <w:szCs w:val="18"/>
                <w:lang w:val="en-US" w:eastAsia="zh-CN"/>
              </w:rPr>
            </w:pPr>
            <w:r>
              <w:rPr>
                <w:rFonts w:hint="eastAsia" w:ascii="宋体" w:hAnsi="宋体" w:cs="宋体"/>
                <w:b w:val="0"/>
                <w:bCs w:val="0"/>
                <w:color w:val="0000FF"/>
                <w:sz w:val="18"/>
                <w:szCs w:val="18"/>
                <w:lang w:val="en-US" w:eastAsia="zh-CN"/>
              </w:rPr>
              <w:t>Q</w:t>
            </w:r>
          </w:p>
        </w:tc>
      </w:tr>
    </w:tbl>
    <w:p>
      <w:pPr>
        <w:widowControl/>
        <w:spacing w:line="360" w:lineRule="auto"/>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课程目标达成度计算方法：</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Cs w:val="21"/>
          <w:lang w:eastAsia="zh-CN" w:bidi="ar"/>
        </w:rPr>
      </w:pPr>
      <w:r>
        <w:rPr>
          <w:rFonts w:hint="eastAsia" w:ascii="宋体" w:hAnsi="宋体" w:cs="宋体"/>
          <w:color w:val="000000"/>
          <w:kern w:val="0"/>
          <w:szCs w:val="21"/>
          <w:lang w:bidi="ar"/>
        </w:rPr>
        <w:t>（1）课程目标分数计算：M1=A1*K1+A2*K2+A</w:t>
      </w:r>
      <w:r>
        <w:rPr>
          <w:rFonts w:hint="eastAsia" w:ascii="宋体" w:hAnsi="宋体" w:cs="宋体"/>
          <w:color w:val="000000"/>
          <w:kern w:val="0"/>
          <w:szCs w:val="21"/>
          <w:lang w:val="en-US" w:eastAsia="zh-CN" w:bidi="ar"/>
        </w:rPr>
        <w:t>3</w:t>
      </w:r>
      <w:r>
        <w:rPr>
          <w:rFonts w:hint="eastAsia" w:ascii="宋体" w:hAnsi="宋体" w:cs="宋体"/>
          <w:color w:val="000000"/>
          <w:kern w:val="0"/>
          <w:szCs w:val="21"/>
          <w:lang w:bidi="ar"/>
        </w:rPr>
        <w:t>*K</w:t>
      </w:r>
      <w:r>
        <w:rPr>
          <w:rFonts w:hint="eastAsia" w:ascii="宋体" w:hAnsi="宋体" w:cs="宋体"/>
          <w:color w:val="000000"/>
          <w:kern w:val="0"/>
          <w:szCs w:val="21"/>
          <w:lang w:val="en-US" w:eastAsia="zh-CN" w:bidi="ar"/>
        </w:rPr>
        <w:t>3</w:t>
      </w:r>
    </w:p>
    <w:p>
      <w:pPr>
        <w:pStyle w:val="20"/>
        <w:ind w:firstLine="420" w:firstLineChars="200"/>
        <w:jc w:val="left"/>
        <w:rPr>
          <w:rFonts w:hint="eastAsia" w:ascii="宋体" w:hAnsi="宋体" w:cs="宋体"/>
          <w:color w:val="0000FF"/>
          <w:sz w:val="21"/>
          <w:szCs w:val="21"/>
          <w:lang w:bidi="ar"/>
        </w:rPr>
      </w:pPr>
      <w:r>
        <w:rPr>
          <w:rFonts w:hint="eastAsia" w:ascii="宋体" w:hAnsi="宋体" w:cs="宋体"/>
          <w:sz w:val="21"/>
          <w:szCs w:val="21"/>
          <w:lang w:bidi="ar"/>
        </w:rPr>
        <w:t>（2）</w:t>
      </w:r>
      <w:r>
        <w:rPr>
          <w:rFonts w:hint="eastAsia" w:ascii="宋体" w:hAnsi="宋体" w:cs="宋体"/>
          <w:b w:val="0"/>
          <w:bCs w:val="0"/>
          <w:color w:val="auto"/>
          <w:kern w:val="0"/>
          <w:sz w:val="21"/>
          <w:szCs w:val="21"/>
          <w:lang w:val="en-US" w:eastAsia="zh-CN" w:bidi="ar"/>
        </w:rPr>
        <w:t>课程分目标达成度计算：</w:t>
      </w:r>
      <w:r>
        <w:rPr>
          <w:rFonts w:hint="eastAsia" w:ascii="宋体" w:hAnsi="宋体" w:cs="宋体"/>
          <w:b w:val="0"/>
          <w:bCs w:val="0"/>
          <w:color w:val="0000FF"/>
          <w:kern w:val="0"/>
          <w:sz w:val="21"/>
          <w:szCs w:val="21"/>
          <w:lang w:val="en-US" w:eastAsia="zh-CN" w:bidi="ar"/>
        </w:rPr>
        <w:t>Q1=K1*该项课程目标</w:t>
      </w:r>
      <w:r>
        <w:rPr>
          <w:rFonts w:hint="eastAsia" w:ascii="宋体" w:hAnsi="宋体" w:cs="宋体"/>
          <w:b/>
          <w:bCs/>
          <w:sz w:val="21"/>
          <w:szCs w:val="21"/>
          <w:lang w:eastAsia="zh-CN"/>
        </w:rPr>
        <w:t>考核方式</w:t>
      </w:r>
      <w:r>
        <w:rPr>
          <w:rFonts w:hint="eastAsia" w:ascii="宋体" w:hAnsi="宋体" w:cs="宋体"/>
          <w:b/>
          <w:bCs/>
          <w:sz w:val="21"/>
          <w:szCs w:val="21"/>
          <w:lang w:val="en-US" w:eastAsia="zh-CN"/>
        </w:rPr>
        <w:t>1</w:t>
      </w:r>
      <w:r>
        <w:rPr>
          <w:rFonts w:hint="eastAsia" w:ascii="宋体" w:hAnsi="宋体" w:cs="宋体"/>
          <w:b w:val="0"/>
          <w:bCs w:val="0"/>
          <w:color w:val="0000FF"/>
          <w:kern w:val="0"/>
          <w:sz w:val="21"/>
          <w:szCs w:val="21"/>
          <w:lang w:val="en-US" w:eastAsia="zh-CN" w:bidi="ar"/>
        </w:rPr>
        <w:t>学生平均分+K2*该项课程目标</w:t>
      </w:r>
      <w:r>
        <w:rPr>
          <w:rFonts w:hint="eastAsia" w:ascii="宋体" w:hAnsi="宋体" w:cs="宋体"/>
          <w:b/>
          <w:bCs/>
          <w:sz w:val="21"/>
          <w:szCs w:val="21"/>
          <w:lang w:eastAsia="zh-CN"/>
        </w:rPr>
        <w:t>考核方式</w:t>
      </w:r>
      <w:r>
        <w:rPr>
          <w:rFonts w:hint="eastAsia" w:ascii="宋体" w:hAnsi="宋体" w:cs="宋体"/>
          <w:b/>
          <w:bCs/>
          <w:sz w:val="21"/>
          <w:szCs w:val="21"/>
          <w:lang w:val="en-US" w:eastAsia="zh-CN"/>
        </w:rPr>
        <w:t>2</w:t>
      </w:r>
      <w:r>
        <w:rPr>
          <w:rFonts w:hint="eastAsia" w:ascii="宋体" w:hAnsi="宋体" w:cs="宋体"/>
          <w:b w:val="0"/>
          <w:bCs w:val="0"/>
          <w:color w:val="0000FF"/>
          <w:kern w:val="0"/>
          <w:sz w:val="21"/>
          <w:szCs w:val="21"/>
          <w:lang w:val="en-US" w:eastAsia="zh-CN" w:bidi="ar"/>
        </w:rPr>
        <w:t>平均分+K3*该项课程目标</w:t>
      </w:r>
      <w:r>
        <w:rPr>
          <w:rFonts w:hint="eastAsia" w:ascii="宋体" w:hAnsi="宋体" w:cs="宋体"/>
          <w:b/>
          <w:bCs/>
          <w:sz w:val="21"/>
          <w:szCs w:val="21"/>
          <w:lang w:eastAsia="zh-CN"/>
        </w:rPr>
        <w:t>考核方式</w:t>
      </w:r>
      <w:r>
        <w:rPr>
          <w:rFonts w:hint="eastAsia" w:ascii="宋体" w:hAnsi="宋体" w:cs="宋体"/>
          <w:b/>
          <w:bCs/>
          <w:sz w:val="21"/>
          <w:szCs w:val="21"/>
          <w:lang w:val="en-US" w:eastAsia="zh-CN"/>
        </w:rPr>
        <w:t>3</w:t>
      </w:r>
      <w:r>
        <w:rPr>
          <w:rFonts w:hint="eastAsia" w:ascii="宋体" w:hAnsi="宋体" w:cs="宋体"/>
          <w:b w:val="0"/>
          <w:bCs w:val="0"/>
          <w:color w:val="0000FF"/>
          <w:kern w:val="0"/>
          <w:sz w:val="21"/>
          <w:szCs w:val="21"/>
          <w:lang w:val="en-US" w:eastAsia="zh-CN" w:bidi="ar"/>
        </w:rPr>
        <w:t>平均分）/M1</w:t>
      </w:r>
    </w:p>
    <w:p>
      <w:pPr>
        <w:pStyle w:val="20"/>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FF"/>
          <w:sz w:val="21"/>
          <w:szCs w:val="21"/>
          <w:lang w:val="en-US" w:eastAsia="zh-CN" w:bidi="ar"/>
        </w:rPr>
      </w:pPr>
      <w:r>
        <w:rPr>
          <w:rFonts w:hint="eastAsia" w:ascii="宋体" w:hAnsi="宋体" w:cs="宋体"/>
          <w:sz w:val="21"/>
          <w:szCs w:val="21"/>
        </w:rPr>
        <w:t>（3）课程目标总达成度（含</w:t>
      </w:r>
      <w:r>
        <w:rPr>
          <w:rFonts w:hint="eastAsia" w:ascii="宋体" w:hAnsi="宋体" w:cs="宋体"/>
          <w:sz w:val="21"/>
          <w:szCs w:val="21"/>
          <w:lang w:val="en-US" w:eastAsia="zh-CN"/>
        </w:rPr>
        <w:t>3</w:t>
      </w:r>
      <w:r>
        <w:rPr>
          <w:rFonts w:hint="eastAsia" w:ascii="宋体" w:hAnsi="宋体" w:cs="宋体"/>
          <w:sz w:val="21"/>
          <w:szCs w:val="21"/>
        </w:rPr>
        <w:t>个课程目标）:Q=M1×Y1+M2×Y2+M</w:t>
      </w:r>
      <w:r>
        <w:rPr>
          <w:rFonts w:hint="eastAsia" w:ascii="宋体" w:hAnsi="宋体" w:cs="宋体"/>
          <w:sz w:val="21"/>
          <w:szCs w:val="21"/>
          <w:lang w:val="en-US" w:eastAsia="zh-CN"/>
        </w:rPr>
        <w:t>3</w:t>
      </w:r>
      <w:r>
        <w:rPr>
          <w:rFonts w:hint="eastAsia" w:ascii="宋体" w:hAnsi="宋体" w:cs="宋体"/>
          <w:sz w:val="21"/>
          <w:szCs w:val="21"/>
        </w:rPr>
        <w:t>×Y</w:t>
      </w:r>
      <w:r>
        <w:rPr>
          <w:rFonts w:hint="eastAsia" w:ascii="宋体" w:hAnsi="宋体" w:cs="宋体"/>
          <w:sz w:val="21"/>
          <w:szCs w:val="21"/>
          <w:lang w:val="en-US" w:eastAsia="zh-CN"/>
        </w:rPr>
        <w:t>3</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left"/>
        <w:textAlignment w:val="auto"/>
        <w:rPr>
          <w:rFonts w:ascii="宋体" w:hAnsi="宋体" w:cs="宋体"/>
          <w:color w:val="000000"/>
          <w:kern w:val="0"/>
          <w:szCs w:val="21"/>
          <w:lang w:bidi="ar"/>
        </w:rPr>
      </w:pPr>
      <w:r>
        <w:rPr>
          <w:rFonts w:hint="eastAsia" w:ascii="宋体" w:hAnsi="宋体" w:cs="宋体"/>
          <w:color w:val="000000"/>
          <w:kern w:val="0"/>
          <w:szCs w:val="21"/>
          <w:lang w:bidi="ar"/>
        </w:rPr>
        <w:t>（4）</w:t>
      </w:r>
      <w:r>
        <w:rPr>
          <w:rFonts w:hint="eastAsia" w:ascii="宋体" w:hAnsi="宋体" w:cs="宋体"/>
          <w:color w:val="000000"/>
          <w:kern w:val="0"/>
          <w:szCs w:val="21"/>
          <w:lang w:val="en-US" w:eastAsia="zh-CN" w:bidi="ar"/>
        </w:rPr>
        <w:t>计算出的</w:t>
      </w:r>
      <w:r>
        <w:rPr>
          <w:rFonts w:hint="eastAsia" w:ascii="宋体" w:hAnsi="宋体" w:eastAsia="宋体" w:cs="宋体"/>
          <w:b w:val="0"/>
          <w:bCs w:val="0"/>
          <w:color w:val="000000"/>
          <w:kern w:val="0"/>
          <w:sz w:val="21"/>
          <w:szCs w:val="21"/>
          <w:lang w:val="en-US" w:eastAsia="zh-CN" w:bidi="ar"/>
        </w:rPr>
        <w:t>Q1、Q2、Q3、Q大于等于0.65，表示此课程目标已达成。</w:t>
      </w:r>
    </w:p>
    <w:p>
      <w:pPr>
        <w:keepNext w:val="0"/>
        <w:keepLines w:val="0"/>
        <w:widowControl/>
        <w:numPr>
          <w:ilvl w:val="0"/>
          <w:numId w:val="0"/>
        </w:numPr>
        <w:suppressLineNumbers w:val="0"/>
        <w:spacing w:line="360" w:lineRule="auto"/>
        <w:ind w:firstLine="420" w:firstLineChars="200"/>
        <w:jc w:val="left"/>
        <w:rPr>
          <w:rFonts w:hint="eastAsia" w:ascii="宋体" w:hAnsi="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（三）课程目标</w:t>
      </w:r>
      <w:r>
        <w:rPr>
          <w:rFonts w:hint="eastAsia" w:ascii="宋体" w:hAnsi="宋体" w:eastAsia="宋体" w:cs="宋体"/>
          <w:b w:val="0"/>
          <w:bCs w:val="0"/>
          <w:color w:val="000000"/>
          <w:kern w:val="0"/>
          <w:sz w:val="21"/>
          <w:szCs w:val="21"/>
          <w:lang w:val="en-US" w:eastAsia="zh-CN" w:bidi="ar"/>
        </w:rPr>
        <w:t>评价标准</w:t>
      </w:r>
      <w:r>
        <w:rPr>
          <w:rFonts w:hint="eastAsia" w:ascii="宋体" w:hAnsi="宋体" w:cs="宋体"/>
          <w:b w:val="0"/>
          <w:bCs w:val="0"/>
          <w:color w:val="000000"/>
          <w:kern w:val="0"/>
          <w:sz w:val="21"/>
          <w:szCs w:val="21"/>
          <w:lang w:val="en-US" w:eastAsia="zh-CN" w:bidi="ar"/>
        </w:rPr>
        <w:t xml:space="preserve"> </w:t>
      </w:r>
    </w:p>
    <w:p>
      <w:pPr>
        <w:keepNext w:val="0"/>
        <w:keepLines w:val="0"/>
        <w:widowControl/>
        <w:numPr>
          <w:ilvl w:val="0"/>
          <w:numId w:val="0"/>
        </w:numPr>
        <w:suppressLineNumbers w:val="0"/>
        <w:spacing w:line="360" w:lineRule="auto"/>
        <w:ind w:firstLine="420" w:firstLineChars="200"/>
        <w:jc w:val="left"/>
        <w:rPr>
          <w:rFonts w:hint="eastAsia" w:ascii="宋体" w:hAnsi="宋体" w:cs="宋体"/>
          <w:b w:val="0"/>
          <w:bCs w:val="0"/>
          <w:sz w:val="21"/>
          <w:szCs w:val="21"/>
          <w:lang w:val="en-US" w:eastAsia="zh-CN"/>
        </w:rPr>
      </w:pPr>
      <w:r>
        <w:rPr>
          <w:rFonts w:hint="eastAsia" w:ascii="宋体" w:hAnsi="宋体" w:cs="宋体"/>
          <w:b w:val="0"/>
          <w:bCs w:val="0"/>
          <w:color w:val="000000"/>
          <w:kern w:val="0"/>
          <w:sz w:val="21"/>
          <w:szCs w:val="21"/>
          <w:lang w:val="en-US" w:eastAsia="zh-CN" w:bidi="ar"/>
        </w:rPr>
        <w:t>1.课堂表现及课后</w:t>
      </w:r>
      <w:r>
        <w:rPr>
          <w:rFonts w:hint="eastAsia" w:ascii="宋体" w:hAnsi="宋体" w:cs="宋体"/>
          <w:b w:val="0"/>
          <w:bCs w:val="0"/>
          <w:sz w:val="21"/>
          <w:szCs w:val="21"/>
          <w:lang w:val="en-US" w:eastAsia="zh-CN"/>
        </w:rPr>
        <w:t>作业</w:t>
      </w:r>
    </w:p>
    <w:tbl>
      <w:tblPr>
        <w:tblStyle w:val="9"/>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0"/>
        <w:gridCol w:w="5140"/>
        <w:gridCol w:w="1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2000" w:type="dxa"/>
            <w:vAlign w:val="center"/>
          </w:tcPr>
          <w:p>
            <w:pPr>
              <w:keepNext w:val="0"/>
              <w:keepLines w:val="0"/>
              <w:widowControl/>
              <w:suppressLineNumbers w:val="0"/>
              <w:jc w:val="center"/>
              <w:rPr>
                <w:rFonts w:hint="eastAsia" w:ascii="宋体" w:hAnsi="宋体" w:eastAsia="宋体" w:cs="宋体"/>
                <w:b/>
                <w:bCs/>
                <w:sz w:val="18"/>
                <w:szCs w:val="18"/>
                <w:lang w:eastAsia="zh-CN"/>
              </w:rPr>
            </w:pPr>
            <w:r>
              <w:rPr>
                <w:rFonts w:hint="eastAsia" w:ascii="宋体" w:hAnsi="宋体" w:eastAsia="宋体" w:cs="宋体"/>
                <w:b/>
                <w:bCs/>
                <w:color w:val="000000"/>
                <w:kern w:val="0"/>
                <w:sz w:val="18"/>
                <w:szCs w:val="18"/>
                <w:lang w:val="en-US" w:eastAsia="zh-CN" w:bidi="ar"/>
              </w:rPr>
              <w:t>课程目标</w:t>
            </w:r>
          </w:p>
        </w:tc>
        <w:tc>
          <w:tcPr>
            <w:tcW w:w="6599" w:type="dxa"/>
            <w:gridSpan w:val="2"/>
            <w:vAlign w:val="center"/>
          </w:tcPr>
          <w:p>
            <w:pPr>
              <w:keepNext w:val="0"/>
              <w:keepLines w:val="0"/>
              <w:widowControl/>
              <w:suppressLineNumbers w:val="0"/>
              <w:jc w:val="center"/>
              <w:rPr>
                <w:rFonts w:hint="eastAsia" w:ascii="宋体" w:hAnsi="宋体" w:eastAsia="宋体" w:cs="宋体"/>
                <w:b/>
                <w:bCs/>
                <w:sz w:val="18"/>
                <w:szCs w:val="18"/>
              </w:rPr>
            </w:pPr>
            <w:r>
              <w:rPr>
                <w:rFonts w:hint="eastAsia" w:ascii="宋体" w:hAnsi="宋体" w:eastAsia="宋体" w:cs="宋体"/>
                <w:b/>
                <w:bCs/>
                <w:color w:val="000000"/>
                <w:kern w:val="0"/>
                <w:sz w:val="18"/>
                <w:szCs w:val="18"/>
                <w:lang w:val="en-US" w:eastAsia="zh-CN"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77" w:hRule="atLeast"/>
          <w:jc w:val="center"/>
        </w:trPr>
        <w:tc>
          <w:tcPr>
            <w:tcW w:w="2000" w:type="dxa"/>
            <w:vMerge w:val="restart"/>
            <w:vAlign w:val="center"/>
          </w:tcPr>
          <w:p>
            <w:pPr>
              <w:keepNext w:val="0"/>
              <w:keepLines w:val="0"/>
              <w:widowControl/>
              <w:suppressLineNumbers w:val="0"/>
              <w:jc w:val="left"/>
              <w:rPr>
                <w:rFonts w:hint="eastAsia" w:ascii="宋体" w:hAnsi="宋体" w:eastAsia="宋体" w:cs="宋体"/>
                <w:b w:val="0"/>
                <w:bCs w:val="0"/>
                <w:color w:val="auto"/>
                <w:sz w:val="18"/>
                <w:szCs w:val="18"/>
              </w:rPr>
            </w:pPr>
            <w:r>
              <w:rPr>
                <w:rFonts w:hint="eastAsia" w:ascii="宋体" w:hAnsi="宋体" w:cs="宋体"/>
                <w:b w:val="0"/>
                <w:bCs w:val="0"/>
                <w:color w:val="auto"/>
                <w:kern w:val="0"/>
                <w:sz w:val="18"/>
                <w:szCs w:val="18"/>
                <w:lang w:val="en-US" w:eastAsia="zh-CN" w:bidi="ar"/>
              </w:rPr>
              <w:t>L0</w:t>
            </w:r>
            <w:r>
              <w:rPr>
                <w:rFonts w:hint="eastAsia" w:ascii="宋体" w:hAnsi="宋体" w:eastAsia="宋体" w:cs="宋体"/>
                <w:b w:val="0"/>
                <w:bCs w:val="0"/>
                <w:color w:val="auto"/>
                <w:kern w:val="0"/>
                <w:sz w:val="18"/>
                <w:szCs w:val="18"/>
                <w:lang w:val="en-US" w:eastAsia="zh-CN" w:bidi="ar"/>
              </w:rPr>
              <w:t>1</w:t>
            </w:r>
            <w:r>
              <w:rPr>
                <w:rFonts w:hint="eastAsia" w:ascii="宋体" w:hAnsi="宋体" w:cs="宋体"/>
                <w:b w:val="0"/>
                <w:bCs w:val="0"/>
                <w:color w:val="auto"/>
                <w:kern w:val="0"/>
                <w:sz w:val="18"/>
                <w:szCs w:val="18"/>
                <w:lang w:val="en-US" w:eastAsia="zh-CN" w:bidi="ar"/>
              </w:rPr>
              <w:t>:</w:t>
            </w:r>
            <w:r>
              <w:rPr>
                <w:rFonts w:hint="eastAsia" w:ascii="宋体" w:hAnsi="宋体" w:eastAsia="宋体" w:cs="宋体"/>
                <w:b w:val="0"/>
                <w:bCs w:val="0"/>
                <w:color w:val="auto"/>
                <w:kern w:val="0"/>
                <w:sz w:val="18"/>
                <w:szCs w:val="18"/>
                <w:lang w:val="en-US" w:eastAsia="zh-CN" w:bidi="ar"/>
              </w:rPr>
              <w:t>理解管理会计的基本概念和基本理论；掌握管理会计工作的目标、要求；掌握用新技术操作管理会计核算的基本过程、程序和基本核算方法；引导学生思考如何切实关注社会问题，树立正确的世界观、人生观和价值观，培养学生理性思辨、明辨是非的能力，以及爱岗敬业、勇于担当的家国情怀。</w:t>
            </w:r>
          </w:p>
        </w:tc>
        <w:tc>
          <w:tcPr>
            <w:tcW w:w="5140" w:type="dxa"/>
          </w:tcPr>
          <w:p>
            <w:pPr>
              <w:keepNext w:val="0"/>
              <w:keepLines w:val="0"/>
              <w:widowControl/>
              <w:suppressLineNumbers w:val="0"/>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能够熟练</w:t>
            </w:r>
            <w:r>
              <w:rPr>
                <w:rFonts w:hint="eastAsia" w:ascii="宋体" w:hAnsi="宋体" w:cs="宋体"/>
                <w:color w:val="auto"/>
                <w:kern w:val="0"/>
                <w:sz w:val="18"/>
                <w:szCs w:val="18"/>
                <w:lang w:val="en-US" w:eastAsia="zh-CN" w:bidi="ar"/>
              </w:rPr>
              <w:t>掌握管理会计知识点，出勤率高，主动</w:t>
            </w:r>
            <w:r>
              <w:rPr>
                <w:rFonts w:hint="eastAsia" w:ascii="宋体" w:hAnsi="宋体" w:eastAsia="宋体" w:cs="宋体"/>
                <w:color w:val="auto"/>
                <w:kern w:val="0"/>
                <w:sz w:val="18"/>
                <w:szCs w:val="18"/>
                <w:lang w:val="en-US" w:eastAsia="zh-CN" w:bidi="ar"/>
              </w:rPr>
              <w:t>参与</w:t>
            </w:r>
            <w:r>
              <w:rPr>
                <w:rFonts w:hint="eastAsia" w:ascii="宋体" w:hAnsi="宋体" w:cs="宋体"/>
                <w:color w:val="auto"/>
                <w:kern w:val="0"/>
                <w:sz w:val="18"/>
                <w:szCs w:val="18"/>
                <w:lang w:val="en-US" w:eastAsia="zh-CN" w:bidi="ar"/>
              </w:rPr>
              <w:t>课堂讨论，独立完成课堂习题，</w:t>
            </w:r>
            <w:r>
              <w:rPr>
                <w:rFonts w:hint="eastAsia" w:ascii="宋体" w:hAnsi="宋体" w:eastAsia="宋体" w:cs="宋体"/>
                <w:color w:val="auto"/>
                <w:kern w:val="0"/>
                <w:sz w:val="18"/>
                <w:szCs w:val="18"/>
                <w:lang w:val="en-US" w:eastAsia="zh-CN" w:bidi="ar"/>
              </w:rPr>
              <w:t>按时提交</w:t>
            </w:r>
            <w:r>
              <w:rPr>
                <w:rFonts w:hint="eastAsia" w:ascii="宋体" w:hAnsi="宋体" w:cs="宋体"/>
                <w:color w:val="auto"/>
                <w:kern w:val="0"/>
                <w:sz w:val="18"/>
                <w:szCs w:val="18"/>
                <w:lang w:val="en-US" w:eastAsia="zh-CN" w:bidi="ar"/>
              </w:rPr>
              <w:t>课后</w:t>
            </w:r>
            <w:r>
              <w:rPr>
                <w:rFonts w:hint="eastAsia" w:ascii="宋体" w:hAnsi="宋体" w:eastAsia="宋体" w:cs="宋体"/>
                <w:color w:val="auto"/>
                <w:kern w:val="0"/>
                <w:sz w:val="18"/>
                <w:szCs w:val="18"/>
                <w:lang w:val="en-US" w:eastAsia="zh-CN" w:bidi="ar"/>
              </w:rPr>
              <w:t>作业，字迹工整，内容正确</w:t>
            </w:r>
            <w:r>
              <w:rPr>
                <w:rFonts w:hint="eastAsia" w:ascii="宋体" w:hAnsi="宋体" w:cs="宋体"/>
                <w:color w:val="auto"/>
                <w:kern w:val="0"/>
                <w:sz w:val="18"/>
                <w:szCs w:val="18"/>
                <w:lang w:val="en-US" w:eastAsia="zh-CN" w:bidi="ar"/>
              </w:rPr>
              <w:t>。</w:t>
            </w:r>
          </w:p>
        </w:tc>
        <w:tc>
          <w:tcPr>
            <w:tcW w:w="1459" w:type="dxa"/>
          </w:tcPr>
          <w:p>
            <w:pPr>
              <w:keepNext w:val="0"/>
              <w:keepLines w:val="0"/>
              <w:widowControl/>
              <w:suppressLineNumbers w:val="0"/>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pPr>
              <w:jc w:val="center"/>
              <w:rPr>
                <w:rFonts w:hint="eastAsia" w:ascii="宋体" w:hAnsi="宋体" w:eastAsia="宋体" w:cs="宋体"/>
                <w:b w:val="0"/>
                <w:bCs w:val="0"/>
                <w:sz w:val="18"/>
                <w:szCs w:val="18"/>
                <w:lang w:eastAsia="zh-CN"/>
              </w:rPr>
            </w:pPr>
          </w:p>
        </w:tc>
        <w:tc>
          <w:tcPr>
            <w:tcW w:w="5140" w:type="dxa"/>
          </w:tcPr>
          <w:p>
            <w:pPr>
              <w:keepNext w:val="0"/>
              <w:keepLines w:val="0"/>
              <w:widowControl/>
              <w:suppressLineNumbers w:val="0"/>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能够较好</w:t>
            </w:r>
            <w:r>
              <w:rPr>
                <w:rFonts w:hint="eastAsia" w:ascii="宋体" w:hAnsi="宋体" w:cs="宋体"/>
                <w:color w:val="auto"/>
                <w:kern w:val="0"/>
                <w:sz w:val="18"/>
                <w:szCs w:val="18"/>
                <w:lang w:val="en-US" w:eastAsia="zh-CN" w:bidi="ar"/>
              </w:rPr>
              <w:t>掌握管理会计知识点，出勤率较高，较为</w:t>
            </w:r>
            <w:r>
              <w:rPr>
                <w:rFonts w:hint="eastAsia" w:ascii="宋体" w:hAnsi="宋体" w:eastAsia="宋体" w:cs="宋体"/>
                <w:color w:val="auto"/>
                <w:kern w:val="0"/>
                <w:sz w:val="18"/>
                <w:szCs w:val="18"/>
                <w:lang w:val="en-US" w:eastAsia="zh-CN" w:bidi="ar"/>
              </w:rPr>
              <w:t>积极参与</w:t>
            </w:r>
            <w:r>
              <w:rPr>
                <w:rFonts w:hint="eastAsia" w:ascii="宋体" w:hAnsi="宋体" w:cs="宋体"/>
                <w:color w:val="auto"/>
                <w:kern w:val="0"/>
                <w:sz w:val="18"/>
                <w:szCs w:val="18"/>
                <w:lang w:val="en-US" w:eastAsia="zh-CN" w:bidi="ar"/>
              </w:rPr>
              <w:t>课堂讨论，在老师帮助下完成课堂习题，</w:t>
            </w:r>
            <w:r>
              <w:rPr>
                <w:rFonts w:hint="eastAsia" w:ascii="宋体" w:hAnsi="宋体" w:eastAsia="宋体" w:cs="宋体"/>
                <w:color w:val="auto"/>
                <w:kern w:val="0"/>
                <w:sz w:val="18"/>
                <w:szCs w:val="18"/>
                <w:lang w:val="en-US" w:eastAsia="zh-CN" w:bidi="ar"/>
              </w:rPr>
              <w:t>按时提交</w:t>
            </w:r>
            <w:r>
              <w:rPr>
                <w:rFonts w:hint="eastAsia" w:ascii="宋体" w:hAnsi="宋体" w:cs="宋体"/>
                <w:color w:val="auto"/>
                <w:kern w:val="0"/>
                <w:sz w:val="18"/>
                <w:szCs w:val="18"/>
                <w:lang w:val="en-US" w:eastAsia="zh-CN" w:bidi="ar"/>
              </w:rPr>
              <w:t>课后</w:t>
            </w:r>
            <w:r>
              <w:rPr>
                <w:rFonts w:hint="eastAsia" w:ascii="宋体" w:hAnsi="宋体" w:eastAsia="宋体" w:cs="宋体"/>
                <w:color w:val="auto"/>
                <w:kern w:val="0"/>
                <w:sz w:val="18"/>
                <w:szCs w:val="18"/>
                <w:lang w:val="en-US" w:eastAsia="zh-CN" w:bidi="ar"/>
              </w:rPr>
              <w:t>作业，字迹工整，内容</w:t>
            </w:r>
            <w:r>
              <w:rPr>
                <w:rFonts w:hint="eastAsia" w:ascii="宋体" w:hAnsi="宋体" w:cs="宋体"/>
                <w:color w:val="auto"/>
                <w:kern w:val="0"/>
                <w:sz w:val="18"/>
                <w:szCs w:val="18"/>
                <w:lang w:val="en-US" w:eastAsia="zh-CN" w:bidi="ar"/>
              </w:rPr>
              <w:t>基本</w:t>
            </w:r>
            <w:r>
              <w:rPr>
                <w:rFonts w:hint="eastAsia" w:ascii="宋体" w:hAnsi="宋体" w:eastAsia="宋体" w:cs="宋体"/>
                <w:color w:val="auto"/>
                <w:kern w:val="0"/>
                <w:sz w:val="18"/>
                <w:szCs w:val="18"/>
                <w:lang w:val="en-US" w:eastAsia="zh-CN" w:bidi="ar"/>
              </w:rPr>
              <w:t>正确</w:t>
            </w:r>
            <w:r>
              <w:rPr>
                <w:rFonts w:hint="eastAsia" w:ascii="宋体" w:hAnsi="宋体" w:cs="宋体"/>
                <w:color w:val="auto"/>
                <w:kern w:val="0"/>
                <w:sz w:val="18"/>
                <w:szCs w:val="18"/>
                <w:lang w:val="en-US" w:eastAsia="zh-CN" w:bidi="ar"/>
              </w:rPr>
              <w:t>。</w:t>
            </w:r>
          </w:p>
        </w:tc>
        <w:tc>
          <w:tcPr>
            <w:tcW w:w="1459" w:type="dxa"/>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pPr>
              <w:jc w:val="center"/>
              <w:rPr>
                <w:rFonts w:hint="eastAsia" w:ascii="宋体" w:hAnsi="宋体" w:eastAsia="宋体" w:cs="宋体"/>
                <w:b w:val="0"/>
                <w:bCs w:val="0"/>
                <w:sz w:val="18"/>
                <w:szCs w:val="18"/>
                <w:lang w:val="en-US" w:eastAsia="zh-CN"/>
              </w:rPr>
            </w:pPr>
          </w:p>
        </w:tc>
        <w:tc>
          <w:tcPr>
            <w:tcW w:w="5140" w:type="dxa"/>
          </w:tcPr>
          <w:p>
            <w:pPr>
              <w:keepNext w:val="0"/>
              <w:keepLines w:val="0"/>
              <w:widowControl/>
              <w:suppressLineNumbers w:val="0"/>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能够</w:t>
            </w:r>
            <w:r>
              <w:rPr>
                <w:rFonts w:hint="eastAsia" w:ascii="宋体" w:hAnsi="宋体" w:cs="宋体"/>
                <w:color w:val="auto"/>
                <w:kern w:val="0"/>
                <w:sz w:val="18"/>
                <w:szCs w:val="18"/>
                <w:lang w:val="en-US" w:eastAsia="zh-CN" w:bidi="ar"/>
              </w:rPr>
              <w:t>基本掌握管理会计知识点，出勤率较高，适当</w:t>
            </w:r>
            <w:r>
              <w:rPr>
                <w:rFonts w:hint="eastAsia" w:ascii="宋体" w:hAnsi="宋体" w:eastAsia="宋体" w:cs="宋体"/>
                <w:color w:val="auto"/>
                <w:kern w:val="0"/>
                <w:sz w:val="18"/>
                <w:szCs w:val="18"/>
                <w:lang w:val="en-US" w:eastAsia="zh-CN" w:bidi="ar"/>
              </w:rPr>
              <w:t>参与</w:t>
            </w:r>
            <w:r>
              <w:rPr>
                <w:rFonts w:hint="eastAsia" w:ascii="宋体" w:hAnsi="宋体" w:cs="宋体"/>
                <w:color w:val="auto"/>
                <w:kern w:val="0"/>
                <w:sz w:val="18"/>
                <w:szCs w:val="18"/>
                <w:lang w:val="en-US" w:eastAsia="zh-CN" w:bidi="ar"/>
              </w:rPr>
              <w:t>课堂讨论，在老师帮助下完成课堂习题，</w:t>
            </w:r>
            <w:r>
              <w:rPr>
                <w:rFonts w:hint="eastAsia" w:ascii="宋体" w:hAnsi="宋体" w:eastAsia="宋体" w:cs="宋体"/>
                <w:color w:val="auto"/>
                <w:kern w:val="0"/>
                <w:sz w:val="18"/>
                <w:szCs w:val="18"/>
                <w:lang w:val="en-US" w:eastAsia="zh-CN" w:bidi="ar"/>
              </w:rPr>
              <w:t>按时提交</w:t>
            </w:r>
            <w:r>
              <w:rPr>
                <w:rFonts w:hint="eastAsia" w:ascii="宋体" w:hAnsi="宋体" w:cs="宋体"/>
                <w:color w:val="auto"/>
                <w:kern w:val="0"/>
                <w:sz w:val="18"/>
                <w:szCs w:val="18"/>
                <w:lang w:val="en-US" w:eastAsia="zh-CN" w:bidi="ar"/>
              </w:rPr>
              <w:t>课后</w:t>
            </w:r>
            <w:r>
              <w:rPr>
                <w:rFonts w:hint="eastAsia" w:ascii="宋体" w:hAnsi="宋体" w:eastAsia="宋体" w:cs="宋体"/>
                <w:color w:val="auto"/>
                <w:kern w:val="0"/>
                <w:sz w:val="18"/>
                <w:szCs w:val="18"/>
                <w:lang w:val="en-US" w:eastAsia="zh-CN" w:bidi="ar"/>
              </w:rPr>
              <w:t>作业，字迹工整，内容</w:t>
            </w:r>
            <w:r>
              <w:rPr>
                <w:rFonts w:hint="eastAsia" w:ascii="宋体" w:hAnsi="宋体" w:cs="宋体"/>
                <w:color w:val="auto"/>
                <w:kern w:val="0"/>
                <w:sz w:val="18"/>
                <w:szCs w:val="18"/>
                <w:lang w:val="en-US" w:eastAsia="zh-CN" w:bidi="ar"/>
              </w:rPr>
              <w:t>基本</w:t>
            </w:r>
            <w:r>
              <w:rPr>
                <w:rFonts w:hint="eastAsia" w:ascii="宋体" w:hAnsi="宋体" w:eastAsia="宋体" w:cs="宋体"/>
                <w:color w:val="auto"/>
                <w:kern w:val="0"/>
                <w:sz w:val="18"/>
                <w:szCs w:val="18"/>
                <w:lang w:val="en-US" w:eastAsia="zh-CN" w:bidi="ar"/>
              </w:rPr>
              <w:t>正确</w:t>
            </w:r>
            <w:r>
              <w:rPr>
                <w:rFonts w:hint="eastAsia" w:ascii="宋体" w:hAnsi="宋体" w:cs="宋体"/>
                <w:color w:val="auto"/>
                <w:kern w:val="0"/>
                <w:sz w:val="18"/>
                <w:szCs w:val="18"/>
                <w:lang w:val="en-US" w:eastAsia="zh-CN" w:bidi="ar"/>
              </w:rPr>
              <w:t>。</w:t>
            </w:r>
          </w:p>
        </w:tc>
        <w:tc>
          <w:tcPr>
            <w:tcW w:w="1459" w:type="dxa"/>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pPr>
              <w:jc w:val="center"/>
              <w:rPr>
                <w:rFonts w:hint="eastAsia" w:ascii="宋体" w:hAnsi="宋体" w:eastAsia="宋体" w:cs="宋体"/>
                <w:b w:val="0"/>
                <w:bCs w:val="0"/>
                <w:sz w:val="18"/>
                <w:szCs w:val="18"/>
                <w:lang w:val="en-US" w:eastAsia="zh-CN"/>
              </w:rPr>
            </w:pPr>
          </w:p>
        </w:tc>
        <w:tc>
          <w:tcPr>
            <w:tcW w:w="5140" w:type="dxa"/>
          </w:tcPr>
          <w:p>
            <w:pPr>
              <w:keepNext w:val="0"/>
              <w:keepLines w:val="0"/>
              <w:widowControl/>
              <w:suppressLineNumbers w:val="0"/>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能够</w:t>
            </w:r>
            <w:r>
              <w:rPr>
                <w:rFonts w:hint="eastAsia" w:ascii="宋体" w:hAnsi="宋体" w:cs="宋体"/>
                <w:color w:val="auto"/>
                <w:kern w:val="0"/>
                <w:sz w:val="18"/>
                <w:szCs w:val="18"/>
                <w:lang w:val="en-US" w:eastAsia="zh-CN" w:bidi="ar"/>
              </w:rPr>
              <w:t>掌握部分管理会计知识点，出勤率不高，不积极</w:t>
            </w:r>
            <w:r>
              <w:rPr>
                <w:rFonts w:hint="eastAsia" w:ascii="宋体" w:hAnsi="宋体" w:eastAsia="宋体" w:cs="宋体"/>
                <w:color w:val="auto"/>
                <w:kern w:val="0"/>
                <w:sz w:val="18"/>
                <w:szCs w:val="18"/>
                <w:lang w:val="en-US" w:eastAsia="zh-CN" w:bidi="ar"/>
              </w:rPr>
              <w:t>参与</w:t>
            </w:r>
            <w:r>
              <w:rPr>
                <w:rFonts w:hint="eastAsia" w:ascii="宋体" w:hAnsi="宋体" w:cs="宋体"/>
                <w:color w:val="auto"/>
                <w:kern w:val="0"/>
                <w:sz w:val="18"/>
                <w:szCs w:val="18"/>
                <w:lang w:val="en-US" w:eastAsia="zh-CN" w:bidi="ar"/>
              </w:rPr>
              <w:t>课堂讨论，完成课堂习题有困难，</w:t>
            </w:r>
            <w:r>
              <w:rPr>
                <w:rFonts w:hint="eastAsia" w:ascii="宋体" w:hAnsi="宋体" w:eastAsia="宋体" w:cs="宋体"/>
                <w:color w:val="auto"/>
                <w:kern w:val="0"/>
                <w:sz w:val="18"/>
                <w:szCs w:val="18"/>
                <w:lang w:val="en-US" w:eastAsia="zh-CN" w:bidi="ar"/>
              </w:rPr>
              <w:t>按时提交</w:t>
            </w:r>
            <w:r>
              <w:rPr>
                <w:rFonts w:hint="eastAsia" w:ascii="宋体" w:hAnsi="宋体" w:cs="宋体"/>
                <w:color w:val="auto"/>
                <w:kern w:val="0"/>
                <w:sz w:val="18"/>
                <w:szCs w:val="18"/>
                <w:lang w:val="en-US" w:eastAsia="zh-CN" w:bidi="ar"/>
              </w:rPr>
              <w:t>课后</w:t>
            </w:r>
            <w:r>
              <w:rPr>
                <w:rFonts w:hint="eastAsia" w:ascii="宋体" w:hAnsi="宋体" w:eastAsia="宋体" w:cs="宋体"/>
                <w:color w:val="auto"/>
                <w:kern w:val="0"/>
                <w:sz w:val="18"/>
                <w:szCs w:val="18"/>
                <w:lang w:val="en-US" w:eastAsia="zh-CN" w:bidi="ar"/>
              </w:rPr>
              <w:t>作业，字迹工整，内容</w:t>
            </w:r>
            <w:r>
              <w:rPr>
                <w:rFonts w:hint="eastAsia" w:ascii="宋体" w:hAnsi="宋体" w:cs="宋体"/>
                <w:color w:val="auto"/>
                <w:kern w:val="0"/>
                <w:sz w:val="18"/>
                <w:szCs w:val="18"/>
                <w:lang w:val="en-US" w:eastAsia="zh-CN" w:bidi="ar"/>
              </w:rPr>
              <w:t>基本</w:t>
            </w:r>
            <w:r>
              <w:rPr>
                <w:rFonts w:hint="eastAsia" w:ascii="宋体" w:hAnsi="宋体" w:eastAsia="宋体" w:cs="宋体"/>
                <w:color w:val="auto"/>
                <w:kern w:val="0"/>
                <w:sz w:val="18"/>
                <w:szCs w:val="18"/>
                <w:lang w:val="en-US" w:eastAsia="zh-CN" w:bidi="ar"/>
              </w:rPr>
              <w:t>正确</w:t>
            </w:r>
            <w:r>
              <w:rPr>
                <w:rFonts w:hint="eastAsia" w:ascii="宋体" w:hAnsi="宋体" w:cs="宋体"/>
                <w:color w:val="auto"/>
                <w:kern w:val="0"/>
                <w:sz w:val="18"/>
                <w:szCs w:val="18"/>
                <w:lang w:val="en-US" w:eastAsia="zh-CN" w:bidi="ar"/>
              </w:rPr>
              <w:t>。</w:t>
            </w:r>
          </w:p>
        </w:tc>
        <w:tc>
          <w:tcPr>
            <w:tcW w:w="1459" w:type="dxa"/>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pPr>
              <w:jc w:val="center"/>
              <w:rPr>
                <w:rFonts w:hint="eastAsia" w:ascii="宋体" w:hAnsi="宋体" w:eastAsia="宋体" w:cs="宋体"/>
                <w:b w:val="0"/>
                <w:bCs w:val="0"/>
                <w:sz w:val="18"/>
                <w:szCs w:val="18"/>
                <w:lang w:eastAsia="zh-CN"/>
              </w:rPr>
            </w:pPr>
          </w:p>
        </w:tc>
        <w:tc>
          <w:tcPr>
            <w:tcW w:w="5140" w:type="dxa"/>
          </w:tcPr>
          <w:p>
            <w:pPr>
              <w:keepNext w:val="0"/>
              <w:keepLines w:val="0"/>
              <w:widowControl/>
              <w:suppressLineNumbers w:val="0"/>
              <w:jc w:val="left"/>
              <w:rPr>
                <w:rFonts w:hint="eastAsia" w:ascii="宋体" w:hAnsi="宋体" w:eastAsia="宋体" w:cs="宋体"/>
                <w:color w:val="auto"/>
                <w:sz w:val="18"/>
                <w:szCs w:val="18"/>
              </w:rPr>
            </w:pPr>
            <w:r>
              <w:rPr>
                <w:rFonts w:hint="eastAsia" w:ascii="宋体" w:hAnsi="宋体" w:cs="宋体"/>
                <w:color w:val="auto"/>
                <w:kern w:val="0"/>
                <w:sz w:val="18"/>
                <w:szCs w:val="18"/>
                <w:lang w:val="en-US" w:eastAsia="zh-CN" w:bidi="ar"/>
              </w:rPr>
              <w:t>不</w:t>
            </w:r>
            <w:r>
              <w:rPr>
                <w:rFonts w:hint="eastAsia" w:ascii="宋体" w:hAnsi="宋体" w:eastAsia="宋体" w:cs="宋体"/>
                <w:color w:val="auto"/>
                <w:kern w:val="0"/>
                <w:sz w:val="18"/>
                <w:szCs w:val="18"/>
                <w:lang w:val="en-US" w:eastAsia="zh-CN" w:bidi="ar"/>
              </w:rPr>
              <w:t>能够</w:t>
            </w:r>
            <w:r>
              <w:rPr>
                <w:rFonts w:hint="eastAsia" w:ascii="宋体" w:hAnsi="宋体" w:cs="宋体"/>
                <w:color w:val="auto"/>
                <w:kern w:val="0"/>
                <w:sz w:val="18"/>
                <w:szCs w:val="18"/>
                <w:lang w:val="en-US" w:eastAsia="zh-CN" w:bidi="ar"/>
              </w:rPr>
              <w:t>掌握管理会计知识点，出勤率低，不</w:t>
            </w:r>
            <w:r>
              <w:rPr>
                <w:rFonts w:hint="eastAsia" w:ascii="宋体" w:hAnsi="宋体" w:eastAsia="宋体" w:cs="宋体"/>
                <w:color w:val="auto"/>
                <w:kern w:val="0"/>
                <w:sz w:val="18"/>
                <w:szCs w:val="18"/>
                <w:lang w:val="en-US" w:eastAsia="zh-CN" w:bidi="ar"/>
              </w:rPr>
              <w:t>参与</w:t>
            </w:r>
            <w:r>
              <w:rPr>
                <w:rFonts w:hint="eastAsia" w:ascii="宋体" w:hAnsi="宋体" w:cs="宋体"/>
                <w:color w:val="auto"/>
                <w:kern w:val="0"/>
                <w:sz w:val="18"/>
                <w:szCs w:val="18"/>
                <w:lang w:val="en-US" w:eastAsia="zh-CN" w:bidi="ar"/>
              </w:rPr>
              <w:t>课堂讨论，不完成课堂习题，不</w:t>
            </w:r>
            <w:r>
              <w:rPr>
                <w:rFonts w:hint="eastAsia" w:ascii="宋体" w:hAnsi="宋体" w:eastAsia="宋体" w:cs="宋体"/>
                <w:color w:val="auto"/>
                <w:kern w:val="0"/>
                <w:sz w:val="18"/>
                <w:szCs w:val="18"/>
                <w:lang w:val="en-US" w:eastAsia="zh-CN" w:bidi="ar"/>
              </w:rPr>
              <w:t>按时提交</w:t>
            </w:r>
            <w:r>
              <w:rPr>
                <w:rFonts w:hint="eastAsia" w:ascii="宋体" w:hAnsi="宋体" w:cs="宋体"/>
                <w:color w:val="auto"/>
                <w:kern w:val="0"/>
                <w:sz w:val="18"/>
                <w:szCs w:val="18"/>
                <w:lang w:val="en-US" w:eastAsia="zh-CN" w:bidi="ar"/>
              </w:rPr>
              <w:t>课后</w:t>
            </w:r>
            <w:r>
              <w:rPr>
                <w:rFonts w:hint="eastAsia" w:ascii="宋体" w:hAnsi="宋体" w:eastAsia="宋体" w:cs="宋体"/>
                <w:color w:val="auto"/>
                <w:kern w:val="0"/>
                <w:sz w:val="18"/>
                <w:szCs w:val="18"/>
                <w:lang w:val="en-US" w:eastAsia="zh-CN" w:bidi="ar"/>
              </w:rPr>
              <w:t>作业，字迹</w:t>
            </w:r>
            <w:r>
              <w:rPr>
                <w:rFonts w:hint="eastAsia" w:ascii="宋体" w:hAnsi="宋体" w:cs="宋体"/>
                <w:color w:val="auto"/>
                <w:kern w:val="0"/>
                <w:sz w:val="18"/>
                <w:szCs w:val="18"/>
                <w:lang w:val="en-US" w:eastAsia="zh-CN" w:bidi="ar"/>
              </w:rPr>
              <w:t>潦草</w:t>
            </w:r>
            <w:r>
              <w:rPr>
                <w:rFonts w:hint="eastAsia" w:ascii="宋体" w:hAnsi="宋体" w:eastAsia="宋体" w:cs="宋体"/>
                <w:color w:val="auto"/>
                <w:kern w:val="0"/>
                <w:sz w:val="18"/>
                <w:szCs w:val="18"/>
                <w:lang w:val="en-US" w:eastAsia="zh-CN" w:bidi="ar"/>
              </w:rPr>
              <w:t>，内容</w:t>
            </w:r>
            <w:r>
              <w:rPr>
                <w:rFonts w:hint="eastAsia" w:ascii="宋体" w:hAnsi="宋体" w:cs="宋体"/>
                <w:color w:val="auto"/>
                <w:kern w:val="0"/>
                <w:sz w:val="18"/>
                <w:szCs w:val="18"/>
                <w:lang w:val="en-US" w:eastAsia="zh-CN" w:bidi="ar"/>
              </w:rPr>
              <w:t>不</w:t>
            </w:r>
            <w:r>
              <w:rPr>
                <w:rFonts w:hint="eastAsia" w:ascii="宋体" w:hAnsi="宋体" w:eastAsia="宋体" w:cs="宋体"/>
                <w:color w:val="auto"/>
                <w:kern w:val="0"/>
                <w:sz w:val="18"/>
                <w:szCs w:val="18"/>
                <w:lang w:val="en-US" w:eastAsia="zh-CN" w:bidi="ar"/>
              </w:rPr>
              <w:t>正确</w:t>
            </w:r>
            <w:r>
              <w:rPr>
                <w:rFonts w:hint="eastAsia" w:ascii="宋体" w:hAnsi="宋体" w:cs="宋体"/>
                <w:color w:val="auto"/>
                <w:kern w:val="0"/>
                <w:sz w:val="18"/>
                <w:szCs w:val="18"/>
                <w:lang w:val="en-US" w:eastAsia="zh-CN" w:bidi="ar"/>
              </w:rPr>
              <w:t>。</w:t>
            </w:r>
          </w:p>
        </w:tc>
        <w:tc>
          <w:tcPr>
            <w:tcW w:w="1459" w:type="dxa"/>
          </w:tcPr>
          <w:p>
            <w:pPr>
              <w:keepNext w:val="0"/>
              <w:keepLines w:val="0"/>
              <w:widowControl/>
              <w:suppressLineNumbers w:val="0"/>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restart"/>
            <w:vAlign w:val="center"/>
          </w:tcPr>
          <w:p>
            <w:pPr>
              <w:jc w:val="center"/>
              <w:rPr>
                <w:rFonts w:hint="eastAsia" w:ascii="宋体" w:hAnsi="宋体" w:eastAsia="宋体" w:cs="宋体"/>
                <w:b w:val="0"/>
                <w:bCs w:val="0"/>
                <w:sz w:val="18"/>
                <w:szCs w:val="18"/>
                <w:lang w:val="en-US" w:eastAsia="zh-CN"/>
              </w:rPr>
            </w:pPr>
            <w:r>
              <w:rPr>
                <w:rFonts w:hint="eastAsia" w:ascii="宋体" w:hAnsi="宋体" w:cs="宋体"/>
                <w:b w:val="0"/>
                <w:bCs w:val="0"/>
                <w:color w:val="000000"/>
                <w:kern w:val="0"/>
                <w:sz w:val="18"/>
                <w:szCs w:val="18"/>
                <w:lang w:val="en-US" w:eastAsia="zh-CN" w:bidi="ar"/>
              </w:rPr>
              <w:t>L02</w:t>
            </w:r>
            <w:r>
              <w:rPr>
                <w:rFonts w:hint="eastAsia" w:ascii="宋体" w:hAnsi="宋体" w:eastAsia="宋体" w:cs="宋体"/>
                <w:b w:val="0"/>
                <w:bCs w:val="0"/>
                <w:sz w:val="18"/>
                <w:szCs w:val="18"/>
                <w:lang w:val="en-US" w:eastAsia="zh-CN"/>
              </w:rPr>
              <w:t>：运用管理会计的基本内容和工具，学会如何在社会主义市场经济条件下和现代企业制度环境中，进一步加工和运用企业内部财务信息，预测经济前景，参与经营决策，规划经营方针，控制经营过程和考评责任业绩的基本程序，操作技能和基本方法。</w:t>
            </w:r>
          </w:p>
          <w:p>
            <w:pPr>
              <w:jc w:val="center"/>
              <w:rPr>
                <w:rFonts w:hint="eastAsia" w:ascii="宋体" w:hAnsi="宋体" w:eastAsia="宋体" w:cs="宋体"/>
                <w:b w:val="0"/>
                <w:bCs w:val="0"/>
                <w:sz w:val="18"/>
                <w:szCs w:val="18"/>
                <w:lang w:val="en-US" w:eastAsia="zh-CN"/>
              </w:rPr>
            </w:pPr>
          </w:p>
        </w:tc>
        <w:tc>
          <w:tcPr>
            <w:tcW w:w="514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auto"/>
                <w:kern w:val="0"/>
                <w:sz w:val="18"/>
                <w:szCs w:val="18"/>
                <w:lang w:val="en-US" w:eastAsia="zh-CN" w:bidi="ar"/>
              </w:rPr>
              <w:t>能够熟练</w:t>
            </w:r>
            <w:r>
              <w:rPr>
                <w:rFonts w:hint="eastAsia" w:ascii="宋体" w:hAnsi="宋体" w:cs="宋体"/>
                <w:color w:val="auto"/>
                <w:kern w:val="0"/>
                <w:sz w:val="18"/>
                <w:szCs w:val="18"/>
                <w:lang w:val="en-US" w:eastAsia="zh-CN" w:bidi="ar"/>
              </w:rPr>
              <w:t>掌握管理会计知识点，出勤率高，主动</w:t>
            </w:r>
            <w:r>
              <w:rPr>
                <w:rFonts w:hint="eastAsia" w:ascii="宋体" w:hAnsi="宋体" w:eastAsia="宋体" w:cs="宋体"/>
                <w:color w:val="auto"/>
                <w:kern w:val="0"/>
                <w:sz w:val="18"/>
                <w:szCs w:val="18"/>
                <w:lang w:val="en-US" w:eastAsia="zh-CN" w:bidi="ar"/>
              </w:rPr>
              <w:t>参与</w:t>
            </w:r>
            <w:r>
              <w:rPr>
                <w:rFonts w:hint="eastAsia" w:ascii="宋体" w:hAnsi="宋体" w:cs="宋体"/>
                <w:color w:val="auto"/>
                <w:kern w:val="0"/>
                <w:sz w:val="18"/>
                <w:szCs w:val="18"/>
                <w:lang w:val="en-US" w:eastAsia="zh-CN" w:bidi="ar"/>
              </w:rPr>
              <w:t>课堂讨论，独立完成课堂习题，</w:t>
            </w:r>
            <w:r>
              <w:rPr>
                <w:rFonts w:hint="eastAsia" w:ascii="宋体" w:hAnsi="宋体" w:eastAsia="宋体" w:cs="宋体"/>
                <w:color w:val="auto"/>
                <w:kern w:val="0"/>
                <w:sz w:val="18"/>
                <w:szCs w:val="18"/>
                <w:lang w:val="en-US" w:eastAsia="zh-CN" w:bidi="ar"/>
              </w:rPr>
              <w:t>按时提交</w:t>
            </w:r>
            <w:r>
              <w:rPr>
                <w:rFonts w:hint="eastAsia" w:ascii="宋体" w:hAnsi="宋体" w:cs="宋体"/>
                <w:color w:val="auto"/>
                <w:kern w:val="0"/>
                <w:sz w:val="18"/>
                <w:szCs w:val="18"/>
                <w:lang w:val="en-US" w:eastAsia="zh-CN" w:bidi="ar"/>
              </w:rPr>
              <w:t>课后</w:t>
            </w:r>
            <w:r>
              <w:rPr>
                <w:rFonts w:hint="eastAsia" w:ascii="宋体" w:hAnsi="宋体" w:eastAsia="宋体" w:cs="宋体"/>
                <w:color w:val="auto"/>
                <w:kern w:val="0"/>
                <w:sz w:val="18"/>
                <w:szCs w:val="18"/>
                <w:lang w:val="en-US" w:eastAsia="zh-CN" w:bidi="ar"/>
              </w:rPr>
              <w:t>作业，字迹工整，内容正确</w:t>
            </w:r>
            <w:r>
              <w:rPr>
                <w:rFonts w:hint="eastAsia" w:ascii="宋体" w:hAnsi="宋体" w:cs="宋体"/>
                <w:color w:val="auto"/>
                <w:kern w:val="0"/>
                <w:sz w:val="18"/>
                <w:szCs w:val="18"/>
                <w:lang w:val="en-US" w:eastAsia="zh-CN" w:bidi="ar"/>
              </w:rPr>
              <w:t>。</w:t>
            </w:r>
          </w:p>
        </w:tc>
        <w:tc>
          <w:tcPr>
            <w:tcW w:w="145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hint="eastAsia" w:ascii="宋体" w:hAnsi="宋体" w:eastAsia="宋体" w:cs="宋体"/>
                <w:b w:val="0"/>
                <w:bCs w:val="0"/>
                <w:sz w:val="18"/>
                <w:szCs w:val="18"/>
                <w:lang w:eastAsia="zh-CN"/>
              </w:rPr>
            </w:pPr>
          </w:p>
        </w:tc>
        <w:tc>
          <w:tcPr>
            <w:tcW w:w="514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auto"/>
                <w:kern w:val="0"/>
                <w:sz w:val="18"/>
                <w:szCs w:val="18"/>
                <w:lang w:val="en-US" w:eastAsia="zh-CN" w:bidi="ar"/>
              </w:rPr>
              <w:t>能够较好</w:t>
            </w:r>
            <w:r>
              <w:rPr>
                <w:rFonts w:hint="eastAsia" w:ascii="宋体" w:hAnsi="宋体" w:cs="宋体"/>
                <w:color w:val="auto"/>
                <w:kern w:val="0"/>
                <w:sz w:val="18"/>
                <w:szCs w:val="18"/>
                <w:lang w:val="en-US" w:eastAsia="zh-CN" w:bidi="ar"/>
              </w:rPr>
              <w:t>掌握管理会计知识点，出勤率较高，较为</w:t>
            </w:r>
            <w:r>
              <w:rPr>
                <w:rFonts w:hint="eastAsia" w:ascii="宋体" w:hAnsi="宋体" w:eastAsia="宋体" w:cs="宋体"/>
                <w:color w:val="auto"/>
                <w:kern w:val="0"/>
                <w:sz w:val="18"/>
                <w:szCs w:val="18"/>
                <w:lang w:val="en-US" w:eastAsia="zh-CN" w:bidi="ar"/>
              </w:rPr>
              <w:t>积极参与</w:t>
            </w:r>
            <w:r>
              <w:rPr>
                <w:rFonts w:hint="eastAsia" w:ascii="宋体" w:hAnsi="宋体" w:cs="宋体"/>
                <w:color w:val="auto"/>
                <w:kern w:val="0"/>
                <w:sz w:val="18"/>
                <w:szCs w:val="18"/>
                <w:lang w:val="en-US" w:eastAsia="zh-CN" w:bidi="ar"/>
              </w:rPr>
              <w:t>课堂讨论，在老师帮助下完成课堂习题，</w:t>
            </w:r>
            <w:r>
              <w:rPr>
                <w:rFonts w:hint="eastAsia" w:ascii="宋体" w:hAnsi="宋体" w:eastAsia="宋体" w:cs="宋体"/>
                <w:color w:val="auto"/>
                <w:kern w:val="0"/>
                <w:sz w:val="18"/>
                <w:szCs w:val="18"/>
                <w:lang w:val="en-US" w:eastAsia="zh-CN" w:bidi="ar"/>
              </w:rPr>
              <w:t>按时提交</w:t>
            </w:r>
            <w:r>
              <w:rPr>
                <w:rFonts w:hint="eastAsia" w:ascii="宋体" w:hAnsi="宋体" w:cs="宋体"/>
                <w:color w:val="auto"/>
                <w:kern w:val="0"/>
                <w:sz w:val="18"/>
                <w:szCs w:val="18"/>
                <w:lang w:val="en-US" w:eastAsia="zh-CN" w:bidi="ar"/>
              </w:rPr>
              <w:t>课后</w:t>
            </w:r>
            <w:r>
              <w:rPr>
                <w:rFonts w:hint="eastAsia" w:ascii="宋体" w:hAnsi="宋体" w:eastAsia="宋体" w:cs="宋体"/>
                <w:color w:val="auto"/>
                <w:kern w:val="0"/>
                <w:sz w:val="18"/>
                <w:szCs w:val="18"/>
                <w:lang w:val="en-US" w:eastAsia="zh-CN" w:bidi="ar"/>
              </w:rPr>
              <w:t>作业，字迹工整，内容</w:t>
            </w:r>
            <w:r>
              <w:rPr>
                <w:rFonts w:hint="eastAsia" w:ascii="宋体" w:hAnsi="宋体" w:cs="宋体"/>
                <w:color w:val="auto"/>
                <w:kern w:val="0"/>
                <w:sz w:val="18"/>
                <w:szCs w:val="18"/>
                <w:lang w:val="en-US" w:eastAsia="zh-CN" w:bidi="ar"/>
              </w:rPr>
              <w:t>基本</w:t>
            </w:r>
            <w:r>
              <w:rPr>
                <w:rFonts w:hint="eastAsia" w:ascii="宋体" w:hAnsi="宋体" w:eastAsia="宋体" w:cs="宋体"/>
                <w:color w:val="auto"/>
                <w:kern w:val="0"/>
                <w:sz w:val="18"/>
                <w:szCs w:val="18"/>
                <w:lang w:val="en-US" w:eastAsia="zh-CN" w:bidi="ar"/>
              </w:rPr>
              <w:t>正确</w:t>
            </w:r>
            <w:r>
              <w:rPr>
                <w:rFonts w:hint="eastAsia" w:ascii="宋体" w:hAnsi="宋体" w:cs="宋体"/>
                <w:color w:val="auto"/>
                <w:kern w:val="0"/>
                <w:sz w:val="18"/>
                <w:szCs w:val="18"/>
                <w:lang w:val="en-US" w:eastAsia="zh-CN" w:bidi="ar"/>
              </w:rPr>
              <w:t>。</w:t>
            </w:r>
          </w:p>
        </w:tc>
        <w:tc>
          <w:tcPr>
            <w:tcW w:w="145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val="en-US" w:eastAsia="zh-CN" w:bidi="ar"/>
              </w:rPr>
              <w:t>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hint="eastAsia" w:ascii="宋体" w:hAnsi="宋体" w:eastAsia="宋体" w:cs="宋体"/>
                <w:b w:val="0"/>
                <w:bCs w:val="0"/>
                <w:sz w:val="18"/>
                <w:szCs w:val="18"/>
                <w:lang w:eastAsia="zh-CN"/>
              </w:rPr>
            </w:pPr>
          </w:p>
        </w:tc>
        <w:tc>
          <w:tcPr>
            <w:tcW w:w="514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auto"/>
                <w:kern w:val="0"/>
                <w:sz w:val="18"/>
                <w:szCs w:val="18"/>
                <w:lang w:val="en-US" w:eastAsia="zh-CN" w:bidi="ar"/>
              </w:rPr>
              <w:t>能够</w:t>
            </w:r>
            <w:r>
              <w:rPr>
                <w:rFonts w:hint="eastAsia" w:ascii="宋体" w:hAnsi="宋体" w:cs="宋体"/>
                <w:color w:val="auto"/>
                <w:kern w:val="0"/>
                <w:sz w:val="18"/>
                <w:szCs w:val="18"/>
                <w:lang w:val="en-US" w:eastAsia="zh-CN" w:bidi="ar"/>
              </w:rPr>
              <w:t>基本掌握管理会计知识点，出勤率较高，适当</w:t>
            </w:r>
            <w:r>
              <w:rPr>
                <w:rFonts w:hint="eastAsia" w:ascii="宋体" w:hAnsi="宋体" w:eastAsia="宋体" w:cs="宋体"/>
                <w:color w:val="auto"/>
                <w:kern w:val="0"/>
                <w:sz w:val="18"/>
                <w:szCs w:val="18"/>
                <w:lang w:val="en-US" w:eastAsia="zh-CN" w:bidi="ar"/>
              </w:rPr>
              <w:t>参与</w:t>
            </w:r>
            <w:r>
              <w:rPr>
                <w:rFonts w:hint="eastAsia" w:ascii="宋体" w:hAnsi="宋体" w:cs="宋体"/>
                <w:color w:val="auto"/>
                <w:kern w:val="0"/>
                <w:sz w:val="18"/>
                <w:szCs w:val="18"/>
                <w:lang w:val="en-US" w:eastAsia="zh-CN" w:bidi="ar"/>
              </w:rPr>
              <w:t>课堂讨论，在老师帮助下完成课堂习题，</w:t>
            </w:r>
            <w:r>
              <w:rPr>
                <w:rFonts w:hint="eastAsia" w:ascii="宋体" w:hAnsi="宋体" w:eastAsia="宋体" w:cs="宋体"/>
                <w:color w:val="auto"/>
                <w:kern w:val="0"/>
                <w:sz w:val="18"/>
                <w:szCs w:val="18"/>
                <w:lang w:val="en-US" w:eastAsia="zh-CN" w:bidi="ar"/>
              </w:rPr>
              <w:t>按时提交</w:t>
            </w:r>
            <w:r>
              <w:rPr>
                <w:rFonts w:hint="eastAsia" w:ascii="宋体" w:hAnsi="宋体" w:cs="宋体"/>
                <w:color w:val="auto"/>
                <w:kern w:val="0"/>
                <w:sz w:val="18"/>
                <w:szCs w:val="18"/>
                <w:lang w:val="en-US" w:eastAsia="zh-CN" w:bidi="ar"/>
              </w:rPr>
              <w:t>课后</w:t>
            </w:r>
            <w:r>
              <w:rPr>
                <w:rFonts w:hint="eastAsia" w:ascii="宋体" w:hAnsi="宋体" w:eastAsia="宋体" w:cs="宋体"/>
                <w:color w:val="auto"/>
                <w:kern w:val="0"/>
                <w:sz w:val="18"/>
                <w:szCs w:val="18"/>
                <w:lang w:val="en-US" w:eastAsia="zh-CN" w:bidi="ar"/>
              </w:rPr>
              <w:t>作业，字迹工整，内容</w:t>
            </w:r>
            <w:r>
              <w:rPr>
                <w:rFonts w:hint="eastAsia" w:ascii="宋体" w:hAnsi="宋体" w:cs="宋体"/>
                <w:color w:val="auto"/>
                <w:kern w:val="0"/>
                <w:sz w:val="18"/>
                <w:szCs w:val="18"/>
                <w:lang w:val="en-US" w:eastAsia="zh-CN" w:bidi="ar"/>
              </w:rPr>
              <w:t>基本</w:t>
            </w:r>
            <w:r>
              <w:rPr>
                <w:rFonts w:hint="eastAsia" w:ascii="宋体" w:hAnsi="宋体" w:eastAsia="宋体" w:cs="宋体"/>
                <w:color w:val="auto"/>
                <w:kern w:val="0"/>
                <w:sz w:val="18"/>
                <w:szCs w:val="18"/>
                <w:lang w:val="en-US" w:eastAsia="zh-CN" w:bidi="ar"/>
              </w:rPr>
              <w:t>正确</w:t>
            </w:r>
            <w:r>
              <w:rPr>
                <w:rFonts w:hint="eastAsia" w:ascii="宋体" w:hAnsi="宋体" w:cs="宋体"/>
                <w:color w:val="auto"/>
                <w:kern w:val="0"/>
                <w:sz w:val="18"/>
                <w:szCs w:val="18"/>
                <w:lang w:val="en-US" w:eastAsia="zh-CN" w:bidi="ar"/>
              </w:rPr>
              <w:t>。</w:t>
            </w:r>
          </w:p>
        </w:tc>
        <w:tc>
          <w:tcPr>
            <w:tcW w:w="145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val="en-US" w:eastAsia="zh-CN" w:bidi="ar"/>
              </w:rPr>
              <w:t>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hint="eastAsia" w:ascii="宋体" w:hAnsi="宋体" w:eastAsia="宋体" w:cs="宋体"/>
                <w:b w:val="0"/>
                <w:bCs w:val="0"/>
                <w:sz w:val="18"/>
                <w:szCs w:val="18"/>
                <w:lang w:eastAsia="zh-CN"/>
              </w:rPr>
            </w:pPr>
          </w:p>
        </w:tc>
        <w:tc>
          <w:tcPr>
            <w:tcW w:w="514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auto"/>
                <w:kern w:val="0"/>
                <w:sz w:val="18"/>
                <w:szCs w:val="18"/>
                <w:lang w:val="en-US" w:eastAsia="zh-CN" w:bidi="ar"/>
              </w:rPr>
              <w:t>能够</w:t>
            </w:r>
            <w:r>
              <w:rPr>
                <w:rFonts w:hint="eastAsia" w:ascii="宋体" w:hAnsi="宋体" w:cs="宋体"/>
                <w:color w:val="auto"/>
                <w:kern w:val="0"/>
                <w:sz w:val="18"/>
                <w:szCs w:val="18"/>
                <w:lang w:val="en-US" w:eastAsia="zh-CN" w:bidi="ar"/>
              </w:rPr>
              <w:t>掌握部分管理会计知识点，出勤率不高，不积极</w:t>
            </w:r>
            <w:r>
              <w:rPr>
                <w:rFonts w:hint="eastAsia" w:ascii="宋体" w:hAnsi="宋体" w:eastAsia="宋体" w:cs="宋体"/>
                <w:color w:val="auto"/>
                <w:kern w:val="0"/>
                <w:sz w:val="18"/>
                <w:szCs w:val="18"/>
                <w:lang w:val="en-US" w:eastAsia="zh-CN" w:bidi="ar"/>
              </w:rPr>
              <w:t>参与</w:t>
            </w:r>
            <w:r>
              <w:rPr>
                <w:rFonts w:hint="eastAsia" w:ascii="宋体" w:hAnsi="宋体" w:cs="宋体"/>
                <w:color w:val="auto"/>
                <w:kern w:val="0"/>
                <w:sz w:val="18"/>
                <w:szCs w:val="18"/>
                <w:lang w:val="en-US" w:eastAsia="zh-CN" w:bidi="ar"/>
              </w:rPr>
              <w:t>课堂讨论，完成课堂习题有困难，</w:t>
            </w:r>
            <w:r>
              <w:rPr>
                <w:rFonts w:hint="eastAsia" w:ascii="宋体" w:hAnsi="宋体" w:eastAsia="宋体" w:cs="宋体"/>
                <w:color w:val="auto"/>
                <w:kern w:val="0"/>
                <w:sz w:val="18"/>
                <w:szCs w:val="18"/>
                <w:lang w:val="en-US" w:eastAsia="zh-CN" w:bidi="ar"/>
              </w:rPr>
              <w:t>按时提交</w:t>
            </w:r>
            <w:r>
              <w:rPr>
                <w:rFonts w:hint="eastAsia" w:ascii="宋体" w:hAnsi="宋体" w:cs="宋体"/>
                <w:color w:val="auto"/>
                <w:kern w:val="0"/>
                <w:sz w:val="18"/>
                <w:szCs w:val="18"/>
                <w:lang w:val="en-US" w:eastAsia="zh-CN" w:bidi="ar"/>
              </w:rPr>
              <w:t>课后</w:t>
            </w:r>
            <w:r>
              <w:rPr>
                <w:rFonts w:hint="eastAsia" w:ascii="宋体" w:hAnsi="宋体" w:eastAsia="宋体" w:cs="宋体"/>
                <w:color w:val="auto"/>
                <w:kern w:val="0"/>
                <w:sz w:val="18"/>
                <w:szCs w:val="18"/>
                <w:lang w:val="en-US" w:eastAsia="zh-CN" w:bidi="ar"/>
              </w:rPr>
              <w:t>作业，字迹工整，内容</w:t>
            </w:r>
            <w:r>
              <w:rPr>
                <w:rFonts w:hint="eastAsia" w:ascii="宋体" w:hAnsi="宋体" w:cs="宋体"/>
                <w:color w:val="auto"/>
                <w:kern w:val="0"/>
                <w:sz w:val="18"/>
                <w:szCs w:val="18"/>
                <w:lang w:val="en-US" w:eastAsia="zh-CN" w:bidi="ar"/>
              </w:rPr>
              <w:t>基本</w:t>
            </w:r>
            <w:r>
              <w:rPr>
                <w:rFonts w:hint="eastAsia" w:ascii="宋体" w:hAnsi="宋体" w:eastAsia="宋体" w:cs="宋体"/>
                <w:color w:val="auto"/>
                <w:kern w:val="0"/>
                <w:sz w:val="18"/>
                <w:szCs w:val="18"/>
                <w:lang w:val="en-US" w:eastAsia="zh-CN" w:bidi="ar"/>
              </w:rPr>
              <w:t>正确</w:t>
            </w:r>
            <w:r>
              <w:rPr>
                <w:rFonts w:hint="eastAsia" w:ascii="宋体" w:hAnsi="宋体" w:cs="宋体"/>
                <w:color w:val="auto"/>
                <w:kern w:val="0"/>
                <w:sz w:val="18"/>
                <w:szCs w:val="18"/>
                <w:lang w:val="en-US" w:eastAsia="zh-CN" w:bidi="ar"/>
              </w:rPr>
              <w:t>。</w:t>
            </w:r>
          </w:p>
        </w:tc>
        <w:tc>
          <w:tcPr>
            <w:tcW w:w="145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val="en-US" w:eastAsia="zh-CN" w:bidi="ar"/>
              </w:rPr>
              <w:t>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hint="eastAsia" w:ascii="宋体" w:hAnsi="宋体" w:eastAsia="宋体" w:cs="宋体"/>
                <w:b w:val="0"/>
                <w:bCs w:val="0"/>
                <w:sz w:val="18"/>
                <w:szCs w:val="18"/>
                <w:lang w:eastAsia="zh-CN"/>
              </w:rPr>
            </w:pPr>
          </w:p>
        </w:tc>
        <w:tc>
          <w:tcPr>
            <w:tcW w:w="514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cs="宋体"/>
                <w:color w:val="auto"/>
                <w:kern w:val="0"/>
                <w:sz w:val="18"/>
                <w:szCs w:val="18"/>
                <w:lang w:val="en-US" w:eastAsia="zh-CN" w:bidi="ar"/>
              </w:rPr>
              <w:t>不</w:t>
            </w:r>
            <w:r>
              <w:rPr>
                <w:rFonts w:hint="eastAsia" w:ascii="宋体" w:hAnsi="宋体" w:eastAsia="宋体" w:cs="宋体"/>
                <w:color w:val="auto"/>
                <w:kern w:val="0"/>
                <w:sz w:val="18"/>
                <w:szCs w:val="18"/>
                <w:lang w:val="en-US" w:eastAsia="zh-CN" w:bidi="ar"/>
              </w:rPr>
              <w:t>能够</w:t>
            </w:r>
            <w:r>
              <w:rPr>
                <w:rFonts w:hint="eastAsia" w:ascii="宋体" w:hAnsi="宋体" w:cs="宋体"/>
                <w:color w:val="auto"/>
                <w:kern w:val="0"/>
                <w:sz w:val="18"/>
                <w:szCs w:val="18"/>
                <w:lang w:val="en-US" w:eastAsia="zh-CN" w:bidi="ar"/>
              </w:rPr>
              <w:t>掌握管理会计知识点，出勤率低，不</w:t>
            </w:r>
            <w:r>
              <w:rPr>
                <w:rFonts w:hint="eastAsia" w:ascii="宋体" w:hAnsi="宋体" w:eastAsia="宋体" w:cs="宋体"/>
                <w:color w:val="auto"/>
                <w:kern w:val="0"/>
                <w:sz w:val="18"/>
                <w:szCs w:val="18"/>
                <w:lang w:val="en-US" w:eastAsia="zh-CN" w:bidi="ar"/>
              </w:rPr>
              <w:t>参与</w:t>
            </w:r>
            <w:r>
              <w:rPr>
                <w:rFonts w:hint="eastAsia" w:ascii="宋体" w:hAnsi="宋体" w:cs="宋体"/>
                <w:color w:val="auto"/>
                <w:kern w:val="0"/>
                <w:sz w:val="18"/>
                <w:szCs w:val="18"/>
                <w:lang w:val="en-US" w:eastAsia="zh-CN" w:bidi="ar"/>
              </w:rPr>
              <w:t>课堂讨论，不完成课堂习题，不</w:t>
            </w:r>
            <w:r>
              <w:rPr>
                <w:rFonts w:hint="eastAsia" w:ascii="宋体" w:hAnsi="宋体" w:eastAsia="宋体" w:cs="宋体"/>
                <w:color w:val="auto"/>
                <w:kern w:val="0"/>
                <w:sz w:val="18"/>
                <w:szCs w:val="18"/>
                <w:lang w:val="en-US" w:eastAsia="zh-CN" w:bidi="ar"/>
              </w:rPr>
              <w:t>按时提交</w:t>
            </w:r>
            <w:r>
              <w:rPr>
                <w:rFonts w:hint="eastAsia" w:ascii="宋体" w:hAnsi="宋体" w:cs="宋体"/>
                <w:color w:val="auto"/>
                <w:kern w:val="0"/>
                <w:sz w:val="18"/>
                <w:szCs w:val="18"/>
                <w:lang w:val="en-US" w:eastAsia="zh-CN" w:bidi="ar"/>
              </w:rPr>
              <w:t>课后</w:t>
            </w:r>
            <w:r>
              <w:rPr>
                <w:rFonts w:hint="eastAsia" w:ascii="宋体" w:hAnsi="宋体" w:eastAsia="宋体" w:cs="宋体"/>
                <w:color w:val="auto"/>
                <w:kern w:val="0"/>
                <w:sz w:val="18"/>
                <w:szCs w:val="18"/>
                <w:lang w:val="en-US" w:eastAsia="zh-CN" w:bidi="ar"/>
              </w:rPr>
              <w:t>作业，字迹</w:t>
            </w:r>
            <w:r>
              <w:rPr>
                <w:rFonts w:hint="eastAsia" w:ascii="宋体" w:hAnsi="宋体" w:cs="宋体"/>
                <w:color w:val="auto"/>
                <w:kern w:val="0"/>
                <w:sz w:val="18"/>
                <w:szCs w:val="18"/>
                <w:lang w:val="en-US" w:eastAsia="zh-CN" w:bidi="ar"/>
              </w:rPr>
              <w:t>潦草</w:t>
            </w:r>
            <w:r>
              <w:rPr>
                <w:rFonts w:hint="eastAsia" w:ascii="宋体" w:hAnsi="宋体" w:eastAsia="宋体" w:cs="宋体"/>
                <w:color w:val="auto"/>
                <w:kern w:val="0"/>
                <w:sz w:val="18"/>
                <w:szCs w:val="18"/>
                <w:lang w:val="en-US" w:eastAsia="zh-CN" w:bidi="ar"/>
              </w:rPr>
              <w:t>，内容</w:t>
            </w:r>
            <w:r>
              <w:rPr>
                <w:rFonts w:hint="eastAsia" w:ascii="宋体" w:hAnsi="宋体" w:cs="宋体"/>
                <w:color w:val="auto"/>
                <w:kern w:val="0"/>
                <w:sz w:val="18"/>
                <w:szCs w:val="18"/>
                <w:lang w:val="en-US" w:eastAsia="zh-CN" w:bidi="ar"/>
              </w:rPr>
              <w:t>不</w:t>
            </w:r>
            <w:r>
              <w:rPr>
                <w:rFonts w:hint="eastAsia" w:ascii="宋体" w:hAnsi="宋体" w:eastAsia="宋体" w:cs="宋体"/>
                <w:color w:val="auto"/>
                <w:kern w:val="0"/>
                <w:sz w:val="18"/>
                <w:szCs w:val="18"/>
                <w:lang w:val="en-US" w:eastAsia="zh-CN" w:bidi="ar"/>
              </w:rPr>
              <w:t>正确</w:t>
            </w:r>
            <w:r>
              <w:rPr>
                <w:rFonts w:hint="eastAsia" w:ascii="宋体" w:hAnsi="宋体" w:cs="宋体"/>
                <w:color w:val="auto"/>
                <w:kern w:val="0"/>
                <w:sz w:val="18"/>
                <w:szCs w:val="18"/>
                <w:lang w:val="en-US" w:eastAsia="zh-CN" w:bidi="ar"/>
              </w:rPr>
              <w:t>。</w:t>
            </w:r>
          </w:p>
        </w:tc>
        <w:tc>
          <w:tcPr>
            <w:tcW w:w="145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2000" w:type="dxa"/>
            <w:vMerge w:val="restart"/>
            <w:vAlign w:val="center"/>
          </w:tcPr>
          <w:p>
            <w:pPr>
              <w:jc w:val="center"/>
              <w:rPr>
                <w:rFonts w:hint="eastAsia" w:ascii="宋体" w:hAnsi="宋体" w:eastAsia="宋体" w:cs="宋体"/>
                <w:b w:val="0"/>
                <w:bCs w:val="0"/>
                <w:sz w:val="18"/>
                <w:szCs w:val="18"/>
                <w:lang w:val="en-US" w:eastAsia="zh-CN"/>
              </w:rPr>
            </w:pPr>
            <w:r>
              <w:rPr>
                <w:rFonts w:hint="eastAsia" w:ascii="宋体" w:hAnsi="宋体" w:cs="宋体"/>
                <w:b w:val="0"/>
                <w:bCs w:val="0"/>
                <w:color w:val="000000"/>
                <w:kern w:val="0"/>
                <w:sz w:val="18"/>
                <w:szCs w:val="18"/>
                <w:lang w:val="en-US" w:eastAsia="zh-CN" w:bidi="ar"/>
              </w:rPr>
              <w:t>L03</w:t>
            </w:r>
            <w:r>
              <w:rPr>
                <w:rFonts w:hint="eastAsia" w:ascii="宋体" w:hAnsi="宋体" w:eastAsia="宋体" w:cs="宋体"/>
                <w:b w:val="0"/>
                <w:bCs w:val="0"/>
                <w:sz w:val="18"/>
                <w:szCs w:val="18"/>
                <w:lang w:val="en-US" w:eastAsia="zh-CN"/>
              </w:rPr>
              <w:t xml:space="preserve">：能够根据企业的财务数据和业务数据进行分析，帮助企业制定决策和战略；通过数据分析和预测，能够提供可靠的财务和商业建议，帮助企业制定合理的决策；能够与其他团队成员有效沟通，将复杂的财务和业务数据转化为易于理解的信息。 </w:t>
            </w:r>
          </w:p>
        </w:tc>
        <w:tc>
          <w:tcPr>
            <w:tcW w:w="514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auto"/>
                <w:kern w:val="0"/>
                <w:sz w:val="18"/>
                <w:szCs w:val="18"/>
                <w:lang w:val="en-US" w:eastAsia="zh-CN" w:bidi="ar"/>
              </w:rPr>
              <w:t>能够熟练</w:t>
            </w:r>
            <w:r>
              <w:rPr>
                <w:rFonts w:hint="eastAsia" w:ascii="宋体" w:hAnsi="宋体" w:cs="宋体"/>
                <w:color w:val="auto"/>
                <w:kern w:val="0"/>
                <w:sz w:val="18"/>
                <w:szCs w:val="18"/>
                <w:lang w:val="en-US" w:eastAsia="zh-CN" w:bidi="ar"/>
              </w:rPr>
              <w:t>掌握管理会计知识点，出勤率高，主动</w:t>
            </w:r>
            <w:r>
              <w:rPr>
                <w:rFonts w:hint="eastAsia" w:ascii="宋体" w:hAnsi="宋体" w:eastAsia="宋体" w:cs="宋体"/>
                <w:color w:val="auto"/>
                <w:kern w:val="0"/>
                <w:sz w:val="18"/>
                <w:szCs w:val="18"/>
                <w:lang w:val="en-US" w:eastAsia="zh-CN" w:bidi="ar"/>
              </w:rPr>
              <w:t>参与</w:t>
            </w:r>
            <w:r>
              <w:rPr>
                <w:rFonts w:hint="eastAsia" w:ascii="宋体" w:hAnsi="宋体" w:cs="宋体"/>
                <w:color w:val="auto"/>
                <w:kern w:val="0"/>
                <w:sz w:val="18"/>
                <w:szCs w:val="18"/>
                <w:lang w:val="en-US" w:eastAsia="zh-CN" w:bidi="ar"/>
              </w:rPr>
              <w:t>课堂讨论，独立完成课堂习题，</w:t>
            </w:r>
            <w:r>
              <w:rPr>
                <w:rFonts w:hint="eastAsia" w:ascii="宋体" w:hAnsi="宋体" w:eastAsia="宋体" w:cs="宋体"/>
                <w:color w:val="auto"/>
                <w:kern w:val="0"/>
                <w:sz w:val="18"/>
                <w:szCs w:val="18"/>
                <w:lang w:val="en-US" w:eastAsia="zh-CN" w:bidi="ar"/>
              </w:rPr>
              <w:t>按时提交</w:t>
            </w:r>
            <w:r>
              <w:rPr>
                <w:rFonts w:hint="eastAsia" w:ascii="宋体" w:hAnsi="宋体" w:cs="宋体"/>
                <w:color w:val="auto"/>
                <w:kern w:val="0"/>
                <w:sz w:val="18"/>
                <w:szCs w:val="18"/>
                <w:lang w:val="en-US" w:eastAsia="zh-CN" w:bidi="ar"/>
              </w:rPr>
              <w:t>课后</w:t>
            </w:r>
            <w:r>
              <w:rPr>
                <w:rFonts w:hint="eastAsia" w:ascii="宋体" w:hAnsi="宋体" w:eastAsia="宋体" w:cs="宋体"/>
                <w:color w:val="auto"/>
                <w:kern w:val="0"/>
                <w:sz w:val="18"/>
                <w:szCs w:val="18"/>
                <w:lang w:val="en-US" w:eastAsia="zh-CN" w:bidi="ar"/>
              </w:rPr>
              <w:t>作业，字迹工整，内容正确</w:t>
            </w:r>
            <w:r>
              <w:rPr>
                <w:rFonts w:hint="eastAsia" w:ascii="宋体" w:hAnsi="宋体" w:cs="宋体"/>
                <w:color w:val="auto"/>
                <w:kern w:val="0"/>
                <w:sz w:val="18"/>
                <w:szCs w:val="18"/>
                <w:lang w:val="en-US" w:eastAsia="zh-CN" w:bidi="ar"/>
              </w:rPr>
              <w:t>。</w:t>
            </w:r>
          </w:p>
        </w:tc>
        <w:tc>
          <w:tcPr>
            <w:tcW w:w="145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2000" w:type="dxa"/>
            <w:vMerge w:val="continue"/>
            <w:vAlign w:val="center"/>
          </w:tcPr>
          <w:p>
            <w:pPr>
              <w:jc w:val="center"/>
              <w:rPr>
                <w:rFonts w:hint="eastAsia" w:ascii="宋体" w:hAnsi="宋体" w:eastAsia="宋体" w:cs="宋体"/>
                <w:sz w:val="18"/>
                <w:szCs w:val="18"/>
                <w:lang w:eastAsia="zh-CN"/>
              </w:rPr>
            </w:pPr>
          </w:p>
        </w:tc>
        <w:tc>
          <w:tcPr>
            <w:tcW w:w="514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auto"/>
                <w:kern w:val="0"/>
                <w:sz w:val="18"/>
                <w:szCs w:val="18"/>
                <w:lang w:val="en-US" w:eastAsia="zh-CN" w:bidi="ar"/>
              </w:rPr>
              <w:t>能够较好</w:t>
            </w:r>
            <w:r>
              <w:rPr>
                <w:rFonts w:hint="eastAsia" w:ascii="宋体" w:hAnsi="宋体" w:cs="宋体"/>
                <w:color w:val="auto"/>
                <w:kern w:val="0"/>
                <w:sz w:val="18"/>
                <w:szCs w:val="18"/>
                <w:lang w:val="en-US" w:eastAsia="zh-CN" w:bidi="ar"/>
              </w:rPr>
              <w:t>掌握管理会计知识点，出勤率较高，较为</w:t>
            </w:r>
            <w:r>
              <w:rPr>
                <w:rFonts w:hint="eastAsia" w:ascii="宋体" w:hAnsi="宋体" w:eastAsia="宋体" w:cs="宋体"/>
                <w:color w:val="auto"/>
                <w:kern w:val="0"/>
                <w:sz w:val="18"/>
                <w:szCs w:val="18"/>
                <w:lang w:val="en-US" w:eastAsia="zh-CN" w:bidi="ar"/>
              </w:rPr>
              <w:t>积极参与</w:t>
            </w:r>
            <w:r>
              <w:rPr>
                <w:rFonts w:hint="eastAsia" w:ascii="宋体" w:hAnsi="宋体" w:cs="宋体"/>
                <w:color w:val="auto"/>
                <w:kern w:val="0"/>
                <w:sz w:val="18"/>
                <w:szCs w:val="18"/>
                <w:lang w:val="en-US" w:eastAsia="zh-CN" w:bidi="ar"/>
              </w:rPr>
              <w:t>课堂讨论，在老师帮助下完成课堂习题，</w:t>
            </w:r>
            <w:r>
              <w:rPr>
                <w:rFonts w:hint="eastAsia" w:ascii="宋体" w:hAnsi="宋体" w:eastAsia="宋体" w:cs="宋体"/>
                <w:color w:val="auto"/>
                <w:kern w:val="0"/>
                <w:sz w:val="18"/>
                <w:szCs w:val="18"/>
                <w:lang w:val="en-US" w:eastAsia="zh-CN" w:bidi="ar"/>
              </w:rPr>
              <w:t>按时提交</w:t>
            </w:r>
            <w:r>
              <w:rPr>
                <w:rFonts w:hint="eastAsia" w:ascii="宋体" w:hAnsi="宋体" w:cs="宋体"/>
                <w:color w:val="auto"/>
                <w:kern w:val="0"/>
                <w:sz w:val="18"/>
                <w:szCs w:val="18"/>
                <w:lang w:val="en-US" w:eastAsia="zh-CN" w:bidi="ar"/>
              </w:rPr>
              <w:t>课后</w:t>
            </w:r>
            <w:r>
              <w:rPr>
                <w:rFonts w:hint="eastAsia" w:ascii="宋体" w:hAnsi="宋体" w:eastAsia="宋体" w:cs="宋体"/>
                <w:color w:val="auto"/>
                <w:kern w:val="0"/>
                <w:sz w:val="18"/>
                <w:szCs w:val="18"/>
                <w:lang w:val="en-US" w:eastAsia="zh-CN" w:bidi="ar"/>
              </w:rPr>
              <w:t>作业，字迹工整，内容</w:t>
            </w:r>
            <w:r>
              <w:rPr>
                <w:rFonts w:hint="eastAsia" w:ascii="宋体" w:hAnsi="宋体" w:cs="宋体"/>
                <w:color w:val="auto"/>
                <w:kern w:val="0"/>
                <w:sz w:val="18"/>
                <w:szCs w:val="18"/>
                <w:lang w:val="en-US" w:eastAsia="zh-CN" w:bidi="ar"/>
              </w:rPr>
              <w:t>基本</w:t>
            </w:r>
            <w:r>
              <w:rPr>
                <w:rFonts w:hint="eastAsia" w:ascii="宋体" w:hAnsi="宋体" w:eastAsia="宋体" w:cs="宋体"/>
                <w:color w:val="auto"/>
                <w:kern w:val="0"/>
                <w:sz w:val="18"/>
                <w:szCs w:val="18"/>
                <w:lang w:val="en-US" w:eastAsia="zh-CN" w:bidi="ar"/>
              </w:rPr>
              <w:t>正确</w:t>
            </w:r>
            <w:r>
              <w:rPr>
                <w:rFonts w:hint="eastAsia" w:ascii="宋体" w:hAnsi="宋体" w:cs="宋体"/>
                <w:color w:val="auto"/>
                <w:kern w:val="0"/>
                <w:sz w:val="18"/>
                <w:szCs w:val="18"/>
                <w:lang w:val="en-US" w:eastAsia="zh-CN" w:bidi="ar"/>
              </w:rPr>
              <w:t>。</w:t>
            </w:r>
          </w:p>
        </w:tc>
        <w:tc>
          <w:tcPr>
            <w:tcW w:w="145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val="en-US" w:eastAsia="zh-CN" w:bidi="ar"/>
              </w:rPr>
              <w:t>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2000" w:type="dxa"/>
            <w:vMerge w:val="continue"/>
            <w:vAlign w:val="center"/>
          </w:tcPr>
          <w:p>
            <w:pPr>
              <w:jc w:val="center"/>
              <w:rPr>
                <w:rFonts w:hint="eastAsia" w:ascii="宋体" w:hAnsi="宋体" w:eastAsia="宋体" w:cs="宋体"/>
                <w:sz w:val="18"/>
                <w:szCs w:val="18"/>
                <w:lang w:eastAsia="zh-CN"/>
              </w:rPr>
            </w:pPr>
          </w:p>
        </w:tc>
        <w:tc>
          <w:tcPr>
            <w:tcW w:w="514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auto"/>
                <w:kern w:val="0"/>
                <w:sz w:val="18"/>
                <w:szCs w:val="18"/>
                <w:lang w:val="en-US" w:eastAsia="zh-CN" w:bidi="ar"/>
              </w:rPr>
              <w:t>能够</w:t>
            </w:r>
            <w:r>
              <w:rPr>
                <w:rFonts w:hint="eastAsia" w:ascii="宋体" w:hAnsi="宋体" w:cs="宋体"/>
                <w:color w:val="auto"/>
                <w:kern w:val="0"/>
                <w:sz w:val="18"/>
                <w:szCs w:val="18"/>
                <w:lang w:val="en-US" w:eastAsia="zh-CN" w:bidi="ar"/>
              </w:rPr>
              <w:t>基本掌握管理会计知识点，出勤率较高，适当</w:t>
            </w:r>
            <w:r>
              <w:rPr>
                <w:rFonts w:hint="eastAsia" w:ascii="宋体" w:hAnsi="宋体" w:eastAsia="宋体" w:cs="宋体"/>
                <w:color w:val="auto"/>
                <w:kern w:val="0"/>
                <w:sz w:val="18"/>
                <w:szCs w:val="18"/>
                <w:lang w:val="en-US" w:eastAsia="zh-CN" w:bidi="ar"/>
              </w:rPr>
              <w:t>参与</w:t>
            </w:r>
            <w:r>
              <w:rPr>
                <w:rFonts w:hint="eastAsia" w:ascii="宋体" w:hAnsi="宋体" w:cs="宋体"/>
                <w:color w:val="auto"/>
                <w:kern w:val="0"/>
                <w:sz w:val="18"/>
                <w:szCs w:val="18"/>
                <w:lang w:val="en-US" w:eastAsia="zh-CN" w:bidi="ar"/>
              </w:rPr>
              <w:t>课堂讨论，在老师帮助下完成课堂习题，</w:t>
            </w:r>
            <w:r>
              <w:rPr>
                <w:rFonts w:hint="eastAsia" w:ascii="宋体" w:hAnsi="宋体" w:eastAsia="宋体" w:cs="宋体"/>
                <w:color w:val="auto"/>
                <w:kern w:val="0"/>
                <w:sz w:val="18"/>
                <w:szCs w:val="18"/>
                <w:lang w:val="en-US" w:eastAsia="zh-CN" w:bidi="ar"/>
              </w:rPr>
              <w:t>按时提交</w:t>
            </w:r>
            <w:r>
              <w:rPr>
                <w:rFonts w:hint="eastAsia" w:ascii="宋体" w:hAnsi="宋体" w:cs="宋体"/>
                <w:color w:val="auto"/>
                <w:kern w:val="0"/>
                <w:sz w:val="18"/>
                <w:szCs w:val="18"/>
                <w:lang w:val="en-US" w:eastAsia="zh-CN" w:bidi="ar"/>
              </w:rPr>
              <w:t>课后</w:t>
            </w:r>
            <w:r>
              <w:rPr>
                <w:rFonts w:hint="eastAsia" w:ascii="宋体" w:hAnsi="宋体" w:eastAsia="宋体" w:cs="宋体"/>
                <w:color w:val="auto"/>
                <w:kern w:val="0"/>
                <w:sz w:val="18"/>
                <w:szCs w:val="18"/>
                <w:lang w:val="en-US" w:eastAsia="zh-CN" w:bidi="ar"/>
              </w:rPr>
              <w:t>作业，字迹工整，内容</w:t>
            </w:r>
            <w:r>
              <w:rPr>
                <w:rFonts w:hint="eastAsia" w:ascii="宋体" w:hAnsi="宋体" w:cs="宋体"/>
                <w:color w:val="auto"/>
                <w:kern w:val="0"/>
                <w:sz w:val="18"/>
                <w:szCs w:val="18"/>
                <w:lang w:val="en-US" w:eastAsia="zh-CN" w:bidi="ar"/>
              </w:rPr>
              <w:t>基本</w:t>
            </w:r>
            <w:r>
              <w:rPr>
                <w:rFonts w:hint="eastAsia" w:ascii="宋体" w:hAnsi="宋体" w:eastAsia="宋体" w:cs="宋体"/>
                <w:color w:val="auto"/>
                <w:kern w:val="0"/>
                <w:sz w:val="18"/>
                <w:szCs w:val="18"/>
                <w:lang w:val="en-US" w:eastAsia="zh-CN" w:bidi="ar"/>
              </w:rPr>
              <w:t>正确</w:t>
            </w:r>
            <w:r>
              <w:rPr>
                <w:rFonts w:hint="eastAsia" w:ascii="宋体" w:hAnsi="宋体" w:cs="宋体"/>
                <w:color w:val="auto"/>
                <w:kern w:val="0"/>
                <w:sz w:val="18"/>
                <w:szCs w:val="18"/>
                <w:lang w:val="en-US" w:eastAsia="zh-CN" w:bidi="ar"/>
              </w:rPr>
              <w:t>。</w:t>
            </w:r>
          </w:p>
        </w:tc>
        <w:tc>
          <w:tcPr>
            <w:tcW w:w="145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val="en-US" w:eastAsia="zh-CN" w:bidi="ar"/>
              </w:rPr>
              <w:t>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2" w:hRule="atLeast"/>
          <w:jc w:val="center"/>
        </w:trPr>
        <w:tc>
          <w:tcPr>
            <w:tcW w:w="2000" w:type="dxa"/>
            <w:vMerge w:val="continue"/>
            <w:vAlign w:val="center"/>
          </w:tcPr>
          <w:p>
            <w:pPr>
              <w:jc w:val="center"/>
              <w:rPr>
                <w:rFonts w:hint="eastAsia" w:ascii="宋体" w:hAnsi="宋体" w:eastAsia="宋体" w:cs="宋体"/>
                <w:sz w:val="18"/>
                <w:szCs w:val="18"/>
                <w:lang w:eastAsia="zh-CN"/>
              </w:rPr>
            </w:pPr>
          </w:p>
        </w:tc>
        <w:tc>
          <w:tcPr>
            <w:tcW w:w="514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auto"/>
                <w:kern w:val="0"/>
                <w:sz w:val="18"/>
                <w:szCs w:val="18"/>
                <w:lang w:val="en-US" w:eastAsia="zh-CN" w:bidi="ar"/>
              </w:rPr>
              <w:t>能够</w:t>
            </w:r>
            <w:r>
              <w:rPr>
                <w:rFonts w:hint="eastAsia" w:ascii="宋体" w:hAnsi="宋体" w:cs="宋体"/>
                <w:color w:val="auto"/>
                <w:kern w:val="0"/>
                <w:sz w:val="18"/>
                <w:szCs w:val="18"/>
                <w:lang w:val="en-US" w:eastAsia="zh-CN" w:bidi="ar"/>
              </w:rPr>
              <w:t>掌握部分管理会计知识点，出勤率不高，不积极</w:t>
            </w:r>
            <w:r>
              <w:rPr>
                <w:rFonts w:hint="eastAsia" w:ascii="宋体" w:hAnsi="宋体" w:eastAsia="宋体" w:cs="宋体"/>
                <w:color w:val="auto"/>
                <w:kern w:val="0"/>
                <w:sz w:val="18"/>
                <w:szCs w:val="18"/>
                <w:lang w:val="en-US" w:eastAsia="zh-CN" w:bidi="ar"/>
              </w:rPr>
              <w:t>参与</w:t>
            </w:r>
            <w:r>
              <w:rPr>
                <w:rFonts w:hint="eastAsia" w:ascii="宋体" w:hAnsi="宋体" w:cs="宋体"/>
                <w:color w:val="auto"/>
                <w:kern w:val="0"/>
                <w:sz w:val="18"/>
                <w:szCs w:val="18"/>
                <w:lang w:val="en-US" w:eastAsia="zh-CN" w:bidi="ar"/>
              </w:rPr>
              <w:t>课堂讨论，完成课堂习题有困难，</w:t>
            </w:r>
            <w:r>
              <w:rPr>
                <w:rFonts w:hint="eastAsia" w:ascii="宋体" w:hAnsi="宋体" w:eastAsia="宋体" w:cs="宋体"/>
                <w:color w:val="auto"/>
                <w:kern w:val="0"/>
                <w:sz w:val="18"/>
                <w:szCs w:val="18"/>
                <w:lang w:val="en-US" w:eastAsia="zh-CN" w:bidi="ar"/>
              </w:rPr>
              <w:t>按时提交</w:t>
            </w:r>
            <w:r>
              <w:rPr>
                <w:rFonts w:hint="eastAsia" w:ascii="宋体" w:hAnsi="宋体" w:cs="宋体"/>
                <w:color w:val="auto"/>
                <w:kern w:val="0"/>
                <w:sz w:val="18"/>
                <w:szCs w:val="18"/>
                <w:lang w:val="en-US" w:eastAsia="zh-CN" w:bidi="ar"/>
              </w:rPr>
              <w:t>课后</w:t>
            </w:r>
            <w:r>
              <w:rPr>
                <w:rFonts w:hint="eastAsia" w:ascii="宋体" w:hAnsi="宋体" w:eastAsia="宋体" w:cs="宋体"/>
                <w:color w:val="auto"/>
                <w:kern w:val="0"/>
                <w:sz w:val="18"/>
                <w:szCs w:val="18"/>
                <w:lang w:val="en-US" w:eastAsia="zh-CN" w:bidi="ar"/>
              </w:rPr>
              <w:t>作业，字迹工整，内容</w:t>
            </w:r>
            <w:r>
              <w:rPr>
                <w:rFonts w:hint="eastAsia" w:ascii="宋体" w:hAnsi="宋体" w:cs="宋体"/>
                <w:color w:val="auto"/>
                <w:kern w:val="0"/>
                <w:sz w:val="18"/>
                <w:szCs w:val="18"/>
                <w:lang w:val="en-US" w:eastAsia="zh-CN" w:bidi="ar"/>
              </w:rPr>
              <w:t>基本</w:t>
            </w:r>
            <w:r>
              <w:rPr>
                <w:rFonts w:hint="eastAsia" w:ascii="宋体" w:hAnsi="宋体" w:eastAsia="宋体" w:cs="宋体"/>
                <w:color w:val="auto"/>
                <w:kern w:val="0"/>
                <w:sz w:val="18"/>
                <w:szCs w:val="18"/>
                <w:lang w:val="en-US" w:eastAsia="zh-CN" w:bidi="ar"/>
              </w:rPr>
              <w:t>正确</w:t>
            </w:r>
            <w:r>
              <w:rPr>
                <w:rFonts w:hint="eastAsia" w:ascii="宋体" w:hAnsi="宋体" w:cs="宋体"/>
                <w:color w:val="auto"/>
                <w:kern w:val="0"/>
                <w:sz w:val="18"/>
                <w:szCs w:val="18"/>
                <w:lang w:val="en-US" w:eastAsia="zh-CN" w:bidi="ar"/>
              </w:rPr>
              <w:t>。</w:t>
            </w:r>
          </w:p>
        </w:tc>
        <w:tc>
          <w:tcPr>
            <w:tcW w:w="145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val="en-US" w:eastAsia="zh-CN" w:bidi="ar"/>
              </w:rPr>
              <w:t>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72" w:hRule="atLeast"/>
          <w:jc w:val="center"/>
        </w:trPr>
        <w:tc>
          <w:tcPr>
            <w:tcW w:w="2000" w:type="dxa"/>
            <w:vMerge w:val="continue"/>
            <w:vAlign w:val="center"/>
          </w:tcPr>
          <w:p>
            <w:pPr>
              <w:jc w:val="center"/>
              <w:rPr>
                <w:rFonts w:hint="eastAsia" w:ascii="宋体" w:hAnsi="宋体" w:eastAsia="宋体" w:cs="宋体"/>
                <w:sz w:val="18"/>
                <w:szCs w:val="18"/>
                <w:lang w:eastAsia="zh-CN"/>
              </w:rPr>
            </w:pPr>
          </w:p>
        </w:tc>
        <w:tc>
          <w:tcPr>
            <w:tcW w:w="514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cs="宋体"/>
                <w:color w:val="auto"/>
                <w:kern w:val="0"/>
                <w:sz w:val="18"/>
                <w:szCs w:val="18"/>
                <w:lang w:val="en-US" w:eastAsia="zh-CN" w:bidi="ar"/>
              </w:rPr>
              <w:t>不</w:t>
            </w:r>
            <w:r>
              <w:rPr>
                <w:rFonts w:hint="eastAsia" w:ascii="宋体" w:hAnsi="宋体" w:eastAsia="宋体" w:cs="宋体"/>
                <w:color w:val="auto"/>
                <w:kern w:val="0"/>
                <w:sz w:val="18"/>
                <w:szCs w:val="18"/>
                <w:lang w:val="en-US" w:eastAsia="zh-CN" w:bidi="ar"/>
              </w:rPr>
              <w:t>能够</w:t>
            </w:r>
            <w:r>
              <w:rPr>
                <w:rFonts w:hint="eastAsia" w:ascii="宋体" w:hAnsi="宋体" w:cs="宋体"/>
                <w:color w:val="auto"/>
                <w:kern w:val="0"/>
                <w:sz w:val="18"/>
                <w:szCs w:val="18"/>
                <w:lang w:val="en-US" w:eastAsia="zh-CN" w:bidi="ar"/>
              </w:rPr>
              <w:t>掌握管理会计知识点，出勤率低，不</w:t>
            </w:r>
            <w:r>
              <w:rPr>
                <w:rFonts w:hint="eastAsia" w:ascii="宋体" w:hAnsi="宋体" w:eastAsia="宋体" w:cs="宋体"/>
                <w:color w:val="auto"/>
                <w:kern w:val="0"/>
                <w:sz w:val="18"/>
                <w:szCs w:val="18"/>
                <w:lang w:val="en-US" w:eastAsia="zh-CN" w:bidi="ar"/>
              </w:rPr>
              <w:t>参与</w:t>
            </w:r>
            <w:r>
              <w:rPr>
                <w:rFonts w:hint="eastAsia" w:ascii="宋体" w:hAnsi="宋体" w:cs="宋体"/>
                <w:color w:val="auto"/>
                <w:kern w:val="0"/>
                <w:sz w:val="18"/>
                <w:szCs w:val="18"/>
                <w:lang w:val="en-US" w:eastAsia="zh-CN" w:bidi="ar"/>
              </w:rPr>
              <w:t>课堂讨论，不完成课堂习题，不</w:t>
            </w:r>
            <w:r>
              <w:rPr>
                <w:rFonts w:hint="eastAsia" w:ascii="宋体" w:hAnsi="宋体" w:eastAsia="宋体" w:cs="宋体"/>
                <w:color w:val="auto"/>
                <w:kern w:val="0"/>
                <w:sz w:val="18"/>
                <w:szCs w:val="18"/>
                <w:lang w:val="en-US" w:eastAsia="zh-CN" w:bidi="ar"/>
              </w:rPr>
              <w:t>按时提交</w:t>
            </w:r>
            <w:r>
              <w:rPr>
                <w:rFonts w:hint="eastAsia" w:ascii="宋体" w:hAnsi="宋体" w:cs="宋体"/>
                <w:color w:val="auto"/>
                <w:kern w:val="0"/>
                <w:sz w:val="18"/>
                <w:szCs w:val="18"/>
                <w:lang w:val="en-US" w:eastAsia="zh-CN" w:bidi="ar"/>
              </w:rPr>
              <w:t>课后</w:t>
            </w:r>
            <w:r>
              <w:rPr>
                <w:rFonts w:hint="eastAsia" w:ascii="宋体" w:hAnsi="宋体" w:eastAsia="宋体" w:cs="宋体"/>
                <w:color w:val="auto"/>
                <w:kern w:val="0"/>
                <w:sz w:val="18"/>
                <w:szCs w:val="18"/>
                <w:lang w:val="en-US" w:eastAsia="zh-CN" w:bidi="ar"/>
              </w:rPr>
              <w:t>作业，字迹</w:t>
            </w:r>
            <w:r>
              <w:rPr>
                <w:rFonts w:hint="eastAsia" w:ascii="宋体" w:hAnsi="宋体" w:cs="宋体"/>
                <w:color w:val="auto"/>
                <w:kern w:val="0"/>
                <w:sz w:val="18"/>
                <w:szCs w:val="18"/>
                <w:lang w:val="en-US" w:eastAsia="zh-CN" w:bidi="ar"/>
              </w:rPr>
              <w:t>潦草</w:t>
            </w:r>
            <w:r>
              <w:rPr>
                <w:rFonts w:hint="eastAsia" w:ascii="宋体" w:hAnsi="宋体" w:eastAsia="宋体" w:cs="宋体"/>
                <w:color w:val="auto"/>
                <w:kern w:val="0"/>
                <w:sz w:val="18"/>
                <w:szCs w:val="18"/>
                <w:lang w:val="en-US" w:eastAsia="zh-CN" w:bidi="ar"/>
              </w:rPr>
              <w:t>，内容</w:t>
            </w:r>
            <w:r>
              <w:rPr>
                <w:rFonts w:hint="eastAsia" w:ascii="宋体" w:hAnsi="宋体" w:cs="宋体"/>
                <w:color w:val="auto"/>
                <w:kern w:val="0"/>
                <w:sz w:val="18"/>
                <w:szCs w:val="18"/>
                <w:lang w:val="en-US" w:eastAsia="zh-CN" w:bidi="ar"/>
              </w:rPr>
              <w:t>不</w:t>
            </w:r>
            <w:r>
              <w:rPr>
                <w:rFonts w:hint="eastAsia" w:ascii="宋体" w:hAnsi="宋体" w:eastAsia="宋体" w:cs="宋体"/>
                <w:color w:val="auto"/>
                <w:kern w:val="0"/>
                <w:sz w:val="18"/>
                <w:szCs w:val="18"/>
                <w:lang w:val="en-US" w:eastAsia="zh-CN" w:bidi="ar"/>
              </w:rPr>
              <w:t>正确</w:t>
            </w:r>
            <w:r>
              <w:rPr>
                <w:rFonts w:hint="eastAsia" w:ascii="宋体" w:hAnsi="宋体" w:cs="宋体"/>
                <w:color w:val="auto"/>
                <w:kern w:val="0"/>
                <w:sz w:val="18"/>
                <w:szCs w:val="18"/>
                <w:lang w:val="en-US" w:eastAsia="zh-CN" w:bidi="ar"/>
              </w:rPr>
              <w:t>。</w:t>
            </w:r>
          </w:p>
        </w:tc>
        <w:tc>
          <w:tcPr>
            <w:tcW w:w="145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0-59</w:t>
            </w:r>
          </w:p>
        </w:tc>
      </w:tr>
    </w:tbl>
    <w:p>
      <w:pPr>
        <w:numPr>
          <w:ilvl w:val="0"/>
          <w:numId w:val="0"/>
        </w:numPr>
        <w:spacing w:line="324" w:lineRule="auto"/>
        <w:ind w:left="525" w:leftChars="0"/>
        <w:rPr>
          <w:rFonts w:hint="default" w:ascii="宋体" w:hAnsi="宋体" w:cs="宋体"/>
          <w:b w:val="0"/>
          <w:bCs w:val="0"/>
          <w:sz w:val="21"/>
          <w:szCs w:val="21"/>
          <w:lang w:val="en-US" w:eastAsia="zh-CN"/>
        </w:rPr>
      </w:pPr>
    </w:p>
    <w:p>
      <w:pPr>
        <w:keepNext w:val="0"/>
        <w:keepLines w:val="0"/>
        <w:widowControl/>
        <w:numPr>
          <w:ilvl w:val="0"/>
          <w:numId w:val="0"/>
        </w:numPr>
        <w:suppressLineNumbers w:val="0"/>
        <w:spacing w:line="360" w:lineRule="auto"/>
        <w:ind w:left="525" w:leftChars="0"/>
        <w:jc w:val="left"/>
        <w:rPr>
          <w:rFonts w:hint="eastAsia" w:ascii="宋体" w:hAnsi="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2.期末考试</w:t>
      </w:r>
    </w:p>
    <w:tbl>
      <w:tblPr>
        <w:tblStyle w:val="9"/>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0"/>
        <w:gridCol w:w="5170"/>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2000" w:type="dxa"/>
            <w:vAlign w:val="center"/>
          </w:tcPr>
          <w:p>
            <w:pPr>
              <w:keepNext w:val="0"/>
              <w:keepLines w:val="0"/>
              <w:widowControl/>
              <w:suppressLineNumbers w:val="0"/>
              <w:jc w:val="center"/>
              <w:rPr>
                <w:rFonts w:hint="eastAsia" w:ascii="宋体" w:hAnsi="宋体" w:eastAsia="宋体" w:cs="宋体"/>
                <w:b/>
                <w:bCs/>
                <w:sz w:val="18"/>
                <w:szCs w:val="18"/>
                <w:lang w:eastAsia="zh-CN"/>
              </w:rPr>
            </w:pPr>
            <w:r>
              <w:rPr>
                <w:rFonts w:hint="eastAsia" w:ascii="宋体" w:hAnsi="宋体" w:eastAsia="宋体" w:cs="宋体"/>
                <w:b/>
                <w:bCs/>
                <w:color w:val="000000"/>
                <w:kern w:val="0"/>
                <w:sz w:val="18"/>
                <w:szCs w:val="18"/>
                <w:lang w:val="en-US" w:eastAsia="zh-CN" w:bidi="ar"/>
              </w:rPr>
              <w:t>课程目标</w:t>
            </w:r>
          </w:p>
        </w:tc>
        <w:tc>
          <w:tcPr>
            <w:tcW w:w="6599" w:type="dxa"/>
            <w:gridSpan w:val="2"/>
            <w:vAlign w:val="center"/>
          </w:tcPr>
          <w:p>
            <w:pPr>
              <w:keepNext w:val="0"/>
              <w:keepLines w:val="0"/>
              <w:widowControl/>
              <w:suppressLineNumbers w:val="0"/>
              <w:jc w:val="center"/>
              <w:rPr>
                <w:rFonts w:hint="eastAsia" w:ascii="宋体" w:hAnsi="宋体" w:eastAsia="宋体" w:cs="宋体"/>
                <w:b/>
                <w:bCs/>
                <w:sz w:val="18"/>
                <w:szCs w:val="18"/>
              </w:rPr>
            </w:pPr>
            <w:r>
              <w:rPr>
                <w:rFonts w:hint="eastAsia" w:ascii="宋体" w:hAnsi="宋体" w:eastAsia="宋体" w:cs="宋体"/>
                <w:b/>
                <w:bCs/>
                <w:color w:val="000000"/>
                <w:kern w:val="0"/>
                <w:sz w:val="18"/>
                <w:szCs w:val="18"/>
                <w:lang w:val="en-US" w:eastAsia="zh-CN"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restart"/>
            <w:vAlign w:val="center"/>
          </w:tcPr>
          <w:p>
            <w:pPr>
              <w:keepNext w:val="0"/>
              <w:keepLines w:val="0"/>
              <w:widowControl/>
              <w:suppressLineNumbers w:val="0"/>
              <w:jc w:val="left"/>
              <w:rPr>
                <w:rFonts w:hint="eastAsia" w:ascii="宋体" w:hAnsi="宋体" w:eastAsia="宋体" w:cs="宋体"/>
                <w:b w:val="0"/>
                <w:bCs w:val="0"/>
                <w:sz w:val="18"/>
                <w:szCs w:val="18"/>
              </w:rPr>
            </w:pPr>
            <w:r>
              <w:rPr>
                <w:rFonts w:hint="eastAsia" w:ascii="宋体" w:hAnsi="宋体" w:cs="宋体"/>
                <w:b w:val="0"/>
                <w:bCs w:val="0"/>
                <w:color w:val="000000"/>
                <w:kern w:val="0"/>
                <w:sz w:val="18"/>
                <w:szCs w:val="18"/>
                <w:lang w:val="en-US" w:eastAsia="zh-CN" w:bidi="ar"/>
              </w:rPr>
              <w:t>L0</w:t>
            </w:r>
            <w:r>
              <w:rPr>
                <w:rFonts w:hint="eastAsia" w:ascii="宋体" w:hAnsi="宋体" w:eastAsia="宋体" w:cs="宋体"/>
                <w:b w:val="0"/>
                <w:bCs w:val="0"/>
                <w:color w:val="000000"/>
                <w:kern w:val="0"/>
                <w:sz w:val="18"/>
                <w:szCs w:val="18"/>
                <w:lang w:val="en-US" w:eastAsia="zh-CN" w:bidi="ar"/>
              </w:rPr>
              <w:t>1</w:t>
            </w:r>
            <w:r>
              <w:rPr>
                <w:rFonts w:hint="eastAsia" w:ascii="宋体" w:hAnsi="宋体" w:cs="宋体"/>
                <w:b w:val="0"/>
                <w:bCs w:val="0"/>
                <w:color w:val="000000"/>
                <w:kern w:val="0"/>
                <w:sz w:val="18"/>
                <w:szCs w:val="18"/>
                <w:lang w:val="en-US" w:eastAsia="zh-CN" w:bidi="ar"/>
              </w:rPr>
              <w:t>：理解管理会计的基本概念和基本理论；掌握管理会计工作的目标、要求；掌握用新技术操作管理会计核算的基本过程、程序和基本核算方法；引导学生思考如何切实关注社会问题，树立正确的世界观、人生观和价值观，培养学生理性思辨、明辨是非的能力，以及爱岗敬业、勇于担当的家国情怀。</w:t>
            </w:r>
          </w:p>
        </w:tc>
        <w:tc>
          <w:tcPr>
            <w:tcW w:w="5170" w:type="dxa"/>
          </w:tcPr>
          <w:p>
            <w:pPr>
              <w:keepNext w:val="0"/>
              <w:keepLines w:val="0"/>
              <w:widowControl/>
              <w:suppressLineNumbers w:val="0"/>
              <w:jc w:val="left"/>
              <w:rPr>
                <w:color w:val="auto"/>
                <w:sz w:val="18"/>
                <w:szCs w:val="18"/>
              </w:rPr>
            </w:pPr>
            <w:r>
              <w:rPr>
                <w:rFonts w:hint="eastAsia" w:ascii="宋体" w:hAnsi="宋体" w:eastAsia="宋体" w:cs="宋体"/>
                <w:color w:val="auto"/>
                <w:kern w:val="0"/>
                <w:sz w:val="18"/>
                <w:szCs w:val="18"/>
                <w:lang w:val="en-US" w:eastAsia="zh-CN" w:bidi="ar"/>
              </w:rPr>
              <w:t>能够很好地掌握</w:t>
            </w:r>
            <w:r>
              <w:rPr>
                <w:rFonts w:hint="eastAsia" w:ascii="宋体" w:hAnsi="宋体" w:cs="宋体"/>
                <w:color w:val="auto"/>
                <w:kern w:val="0"/>
                <w:sz w:val="18"/>
                <w:szCs w:val="18"/>
                <w:lang w:val="en-US" w:eastAsia="zh-CN" w:bidi="ar"/>
              </w:rPr>
              <w:t>管理会计理论及方法</w:t>
            </w:r>
            <w:r>
              <w:rPr>
                <w:rFonts w:hint="eastAsia" w:ascii="宋体" w:hAnsi="宋体" w:eastAsia="宋体" w:cs="宋体"/>
                <w:color w:val="auto"/>
                <w:kern w:val="0"/>
                <w:sz w:val="18"/>
                <w:szCs w:val="18"/>
                <w:lang w:val="en-US" w:eastAsia="zh-CN" w:bidi="ar"/>
              </w:rPr>
              <w:t xml:space="preserve">，对基本内容有很好的 </w:t>
            </w:r>
          </w:p>
          <w:p>
            <w:pPr>
              <w:keepNext w:val="0"/>
              <w:keepLines w:val="0"/>
              <w:widowControl/>
              <w:suppressLineNumbers w:val="0"/>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理解。</w:t>
            </w:r>
          </w:p>
        </w:tc>
        <w:tc>
          <w:tcPr>
            <w:tcW w:w="1429" w:type="dxa"/>
            <w:vAlign w:val="top"/>
          </w:tcPr>
          <w:p>
            <w:pPr>
              <w:keepNext w:val="0"/>
              <w:keepLines w:val="0"/>
              <w:widowControl/>
              <w:suppressLineNumbers w:val="0"/>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pPr>
              <w:jc w:val="center"/>
              <w:rPr>
                <w:rFonts w:hint="eastAsia" w:ascii="宋体" w:hAnsi="宋体" w:eastAsia="宋体" w:cs="宋体"/>
                <w:b w:val="0"/>
                <w:bCs w:val="0"/>
                <w:sz w:val="18"/>
                <w:szCs w:val="18"/>
                <w:lang w:eastAsia="zh-CN"/>
              </w:rPr>
            </w:pPr>
          </w:p>
        </w:tc>
        <w:tc>
          <w:tcPr>
            <w:tcW w:w="5170" w:type="dxa"/>
          </w:tcPr>
          <w:p>
            <w:pPr>
              <w:keepNext w:val="0"/>
              <w:keepLines w:val="0"/>
              <w:widowControl/>
              <w:suppressLineNumbers w:val="0"/>
              <w:jc w:val="left"/>
              <w:rPr>
                <w:color w:val="auto"/>
                <w:sz w:val="18"/>
                <w:szCs w:val="18"/>
              </w:rPr>
            </w:pPr>
            <w:r>
              <w:rPr>
                <w:rFonts w:hint="eastAsia" w:ascii="宋体" w:hAnsi="宋体" w:eastAsia="宋体" w:cs="宋体"/>
                <w:color w:val="auto"/>
                <w:kern w:val="0"/>
                <w:sz w:val="18"/>
                <w:szCs w:val="18"/>
                <w:lang w:val="en-US" w:eastAsia="zh-CN" w:bidi="ar"/>
              </w:rPr>
              <w:t>能够较好地掌握</w:t>
            </w:r>
            <w:r>
              <w:rPr>
                <w:rFonts w:hint="eastAsia" w:ascii="宋体" w:hAnsi="宋体" w:cs="宋体"/>
                <w:color w:val="auto"/>
                <w:kern w:val="0"/>
                <w:sz w:val="18"/>
                <w:szCs w:val="18"/>
                <w:lang w:val="en-US" w:eastAsia="zh-CN" w:bidi="ar"/>
              </w:rPr>
              <w:t>管理会计理论及方法</w:t>
            </w:r>
            <w:r>
              <w:rPr>
                <w:rFonts w:hint="eastAsia" w:ascii="宋体" w:hAnsi="宋体" w:eastAsia="宋体" w:cs="宋体"/>
                <w:color w:val="auto"/>
                <w:kern w:val="0"/>
                <w:sz w:val="18"/>
                <w:szCs w:val="18"/>
                <w:lang w:val="en-US" w:eastAsia="zh-CN" w:bidi="ar"/>
              </w:rPr>
              <w:t xml:space="preserve">，对基本内容有较好的 </w:t>
            </w:r>
          </w:p>
          <w:p>
            <w:pPr>
              <w:keepNext w:val="0"/>
              <w:keepLines w:val="0"/>
              <w:widowControl/>
              <w:suppressLineNumbers w:val="0"/>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理解。</w:t>
            </w:r>
          </w:p>
        </w:tc>
        <w:tc>
          <w:tcPr>
            <w:tcW w:w="1429" w:type="dxa"/>
            <w:vAlign w:val="top"/>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2" w:hRule="atLeast"/>
          <w:jc w:val="center"/>
        </w:trPr>
        <w:tc>
          <w:tcPr>
            <w:tcW w:w="2000" w:type="dxa"/>
            <w:vMerge w:val="continue"/>
            <w:vAlign w:val="center"/>
          </w:tcPr>
          <w:p>
            <w:pPr>
              <w:jc w:val="center"/>
              <w:rPr>
                <w:rFonts w:hint="eastAsia" w:ascii="宋体" w:hAnsi="宋体" w:eastAsia="宋体" w:cs="宋体"/>
                <w:b w:val="0"/>
                <w:bCs w:val="0"/>
                <w:sz w:val="18"/>
                <w:szCs w:val="18"/>
                <w:lang w:val="en-US" w:eastAsia="zh-CN"/>
              </w:rPr>
            </w:pPr>
          </w:p>
        </w:tc>
        <w:tc>
          <w:tcPr>
            <w:tcW w:w="5170" w:type="dxa"/>
          </w:tcPr>
          <w:p>
            <w:pPr>
              <w:keepNext w:val="0"/>
              <w:keepLines w:val="0"/>
              <w:widowControl/>
              <w:suppressLineNumbers w:val="0"/>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能够掌握</w:t>
            </w:r>
            <w:r>
              <w:rPr>
                <w:rFonts w:hint="eastAsia" w:ascii="宋体" w:hAnsi="宋体" w:cs="宋体"/>
                <w:color w:val="auto"/>
                <w:kern w:val="0"/>
                <w:sz w:val="18"/>
                <w:szCs w:val="18"/>
                <w:lang w:val="en-US" w:eastAsia="zh-CN" w:bidi="ar"/>
              </w:rPr>
              <w:t>管理会计理论及方法</w:t>
            </w:r>
            <w:r>
              <w:rPr>
                <w:rFonts w:hint="eastAsia" w:ascii="宋体" w:hAnsi="宋体" w:eastAsia="宋体" w:cs="宋体"/>
                <w:color w:val="auto"/>
                <w:kern w:val="0"/>
                <w:sz w:val="18"/>
                <w:szCs w:val="18"/>
                <w:lang w:val="en-US" w:eastAsia="zh-CN" w:bidi="ar"/>
              </w:rPr>
              <w:t>，对基本内容有一定的理解</w:t>
            </w:r>
            <w:r>
              <w:rPr>
                <w:rFonts w:hint="eastAsia" w:ascii="宋体" w:hAnsi="宋体" w:cs="宋体"/>
                <w:color w:val="auto"/>
                <w:kern w:val="0"/>
                <w:sz w:val="18"/>
                <w:szCs w:val="18"/>
                <w:lang w:val="en-US" w:eastAsia="zh-CN" w:bidi="ar"/>
              </w:rPr>
              <w:t>。</w:t>
            </w:r>
          </w:p>
        </w:tc>
        <w:tc>
          <w:tcPr>
            <w:tcW w:w="1429" w:type="dxa"/>
            <w:vAlign w:val="top"/>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pPr>
              <w:jc w:val="center"/>
              <w:rPr>
                <w:rFonts w:hint="eastAsia" w:ascii="宋体" w:hAnsi="宋体" w:eastAsia="宋体" w:cs="宋体"/>
                <w:b w:val="0"/>
                <w:bCs w:val="0"/>
                <w:sz w:val="18"/>
                <w:szCs w:val="18"/>
                <w:lang w:val="en-US" w:eastAsia="zh-CN"/>
              </w:rPr>
            </w:pPr>
          </w:p>
        </w:tc>
        <w:tc>
          <w:tcPr>
            <w:tcW w:w="5170" w:type="dxa"/>
          </w:tcPr>
          <w:p>
            <w:pPr>
              <w:keepNext w:val="0"/>
              <w:keepLines w:val="0"/>
              <w:widowControl/>
              <w:suppressLineNumbers w:val="0"/>
              <w:jc w:val="left"/>
              <w:rPr>
                <w:color w:val="auto"/>
                <w:sz w:val="18"/>
                <w:szCs w:val="18"/>
              </w:rPr>
            </w:pPr>
            <w:r>
              <w:rPr>
                <w:rFonts w:hint="eastAsia" w:ascii="宋体" w:hAnsi="宋体" w:eastAsia="宋体" w:cs="宋体"/>
                <w:color w:val="auto"/>
                <w:kern w:val="0"/>
                <w:sz w:val="18"/>
                <w:szCs w:val="18"/>
                <w:lang w:val="en-US" w:eastAsia="zh-CN" w:bidi="ar"/>
              </w:rPr>
              <w:t>基本上能够掌握</w:t>
            </w:r>
            <w:r>
              <w:rPr>
                <w:rFonts w:hint="eastAsia" w:ascii="宋体" w:hAnsi="宋体" w:cs="宋体"/>
                <w:color w:val="auto"/>
                <w:kern w:val="0"/>
                <w:sz w:val="18"/>
                <w:szCs w:val="18"/>
                <w:lang w:val="en-US" w:eastAsia="zh-CN" w:bidi="ar"/>
              </w:rPr>
              <w:t>管理会计理论及方法</w:t>
            </w:r>
            <w:r>
              <w:rPr>
                <w:rFonts w:hint="eastAsia" w:ascii="宋体" w:hAnsi="宋体" w:eastAsia="宋体" w:cs="宋体"/>
                <w:color w:val="auto"/>
                <w:kern w:val="0"/>
                <w:sz w:val="18"/>
                <w:szCs w:val="18"/>
                <w:lang w:val="en-US" w:eastAsia="zh-CN" w:bidi="ar"/>
              </w:rPr>
              <w:t>，对</w:t>
            </w:r>
            <w:r>
              <w:rPr>
                <w:rFonts w:hint="eastAsia" w:ascii="宋体" w:hAnsi="宋体" w:cs="宋体"/>
                <w:color w:val="auto"/>
                <w:kern w:val="0"/>
                <w:sz w:val="18"/>
                <w:szCs w:val="18"/>
                <w:lang w:val="en-US" w:eastAsia="zh-CN" w:bidi="ar"/>
              </w:rPr>
              <w:t>管理会计</w:t>
            </w:r>
            <w:r>
              <w:rPr>
                <w:rFonts w:hint="eastAsia" w:ascii="宋体" w:hAnsi="宋体" w:eastAsia="宋体" w:cs="宋体"/>
                <w:color w:val="auto"/>
                <w:kern w:val="0"/>
                <w:sz w:val="18"/>
                <w:szCs w:val="18"/>
                <w:lang w:val="en-US" w:eastAsia="zh-CN" w:bidi="ar"/>
              </w:rPr>
              <w:t xml:space="preserve">的内容有 </w:t>
            </w:r>
          </w:p>
          <w:p>
            <w:pPr>
              <w:keepNext w:val="0"/>
              <w:keepLines w:val="0"/>
              <w:widowControl/>
              <w:suppressLineNumbers w:val="0"/>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一定的了解。</w:t>
            </w:r>
          </w:p>
        </w:tc>
        <w:tc>
          <w:tcPr>
            <w:tcW w:w="1429" w:type="dxa"/>
            <w:vAlign w:val="top"/>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5" w:hRule="atLeast"/>
          <w:jc w:val="center"/>
        </w:trPr>
        <w:tc>
          <w:tcPr>
            <w:tcW w:w="2000" w:type="dxa"/>
            <w:vMerge w:val="continue"/>
            <w:vAlign w:val="center"/>
          </w:tcPr>
          <w:p>
            <w:pPr>
              <w:jc w:val="center"/>
              <w:rPr>
                <w:rFonts w:hint="eastAsia" w:ascii="宋体" w:hAnsi="宋体" w:eastAsia="宋体" w:cs="宋体"/>
                <w:b w:val="0"/>
                <w:bCs w:val="0"/>
                <w:sz w:val="18"/>
                <w:szCs w:val="18"/>
                <w:lang w:eastAsia="zh-CN"/>
              </w:rPr>
            </w:pPr>
          </w:p>
        </w:tc>
        <w:tc>
          <w:tcPr>
            <w:tcW w:w="5170" w:type="dxa"/>
          </w:tcPr>
          <w:p>
            <w:pPr>
              <w:keepNext w:val="0"/>
              <w:keepLines w:val="0"/>
              <w:widowControl/>
              <w:suppressLineNumbers w:val="0"/>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不能够掌握</w:t>
            </w:r>
            <w:r>
              <w:rPr>
                <w:rFonts w:hint="eastAsia" w:ascii="宋体" w:hAnsi="宋体" w:cs="宋体"/>
                <w:color w:val="auto"/>
                <w:kern w:val="0"/>
                <w:sz w:val="18"/>
                <w:szCs w:val="18"/>
                <w:lang w:val="en-US" w:eastAsia="zh-CN" w:bidi="ar"/>
              </w:rPr>
              <w:t>管理会计理论及方法</w:t>
            </w:r>
            <w:r>
              <w:rPr>
                <w:rFonts w:hint="eastAsia" w:ascii="宋体" w:hAnsi="宋体" w:eastAsia="宋体" w:cs="宋体"/>
                <w:color w:val="auto"/>
                <w:kern w:val="0"/>
                <w:sz w:val="18"/>
                <w:szCs w:val="18"/>
                <w:lang w:val="en-US" w:eastAsia="zh-CN" w:bidi="ar"/>
              </w:rPr>
              <w:t>，对</w:t>
            </w:r>
            <w:r>
              <w:rPr>
                <w:rFonts w:hint="eastAsia" w:ascii="宋体" w:hAnsi="宋体" w:cs="宋体"/>
                <w:color w:val="auto"/>
                <w:kern w:val="0"/>
                <w:sz w:val="18"/>
                <w:szCs w:val="18"/>
                <w:lang w:val="en-US" w:eastAsia="zh-CN" w:bidi="ar"/>
              </w:rPr>
              <w:t>管理会计</w:t>
            </w:r>
            <w:r>
              <w:rPr>
                <w:rFonts w:hint="eastAsia" w:ascii="宋体" w:hAnsi="宋体" w:eastAsia="宋体" w:cs="宋体"/>
                <w:color w:val="auto"/>
                <w:kern w:val="0"/>
                <w:sz w:val="18"/>
                <w:szCs w:val="18"/>
                <w:lang w:val="en-US" w:eastAsia="zh-CN" w:bidi="ar"/>
              </w:rPr>
              <w:t>的内容不了解。</w:t>
            </w:r>
          </w:p>
        </w:tc>
        <w:tc>
          <w:tcPr>
            <w:tcW w:w="1429" w:type="dxa"/>
            <w:vAlign w:val="top"/>
          </w:tcPr>
          <w:p>
            <w:pPr>
              <w:keepNext w:val="0"/>
              <w:keepLines w:val="0"/>
              <w:widowControl/>
              <w:suppressLineNumbers w:val="0"/>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restart"/>
            <w:vAlign w:val="center"/>
          </w:tcPr>
          <w:p>
            <w:pPr>
              <w:jc w:val="center"/>
              <w:rPr>
                <w:rFonts w:hint="eastAsia" w:ascii="宋体" w:hAnsi="宋体" w:eastAsia="宋体" w:cs="宋体"/>
                <w:b w:val="0"/>
                <w:bCs w:val="0"/>
                <w:sz w:val="18"/>
                <w:szCs w:val="18"/>
                <w:lang w:val="en-US" w:eastAsia="zh-CN"/>
              </w:rPr>
            </w:pPr>
            <w:r>
              <w:rPr>
                <w:rFonts w:hint="eastAsia" w:ascii="宋体" w:hAnsi="宋体" w:cs="宋体"/>
                <w:b w:val="0"/>
                <w:bCs w:val="0"/>
                <w:color w:val="000000"/>
                <w:kern w:val="0"/>
                <w:sz w:val="18"/>
                <w:szCs w:val="18"/>
                <w:lang w:val="en-US" w:eastAsia="zh-CN" w:bidi="ar"/>
              </w:rPr>
              <w:t>L02</w:t>
            </w:r>
            <w:r>
              <w:rPr>
                <w:rFonts w:hint="eastAsia" w:ascii="宋体" w:hAnsi="宋体" w:eastAsia="宋体" w:cs="宋体"/>
                <w:b w:val="0"/>
                <w:bCs w:val="0"/>
                <w:sz w:val="18"/>
                <w:szCs w:val="18"/>
                <w:lang w:val="en-US" w:eastAsia="zh-CN"/>
              </w:rPr>
              <w:t>：运用管理会计的基本内容和工具，学会如何在社会主义市场经济条件下和现代企业制度环境中，进一步加工和运用企业内部财务信息，预测经济前景，参与经营决策，规划经营方针，控制经营过程和考评责任业绩的基本程序，操作技能和基本方法。</w:t>
            </w:r>
          </w:p>
        </w:tc>
        <w:tc>
          <w:tcPr>
            <w:tcW w:w="5170" w:type="dxa"/>
            <w:vAlign w:val="top"/>
          </w:tcPr>
          <w:p>
            <w:pPr>
              <w:keepNext w:val="0"/>
              <w:keepLines w:val="0"/>
              <w:widowControl/>
              <w:suppressLineNumbers w:val="0"/>
              <w:jc w:val="left"/>
              <w:rPr>
                <w:color w:val="auto"/>
                <w:sz w:val="18"/>
                <w:szCs w:val="18"/>
              </w:rPr>
            </w:pPr>
            <w:r>
              <w:rPr>
                <w:rFonts w:hint="eastAsia" w:ascii="宋体" w:hAnsi="宋体" w:eastAsia="宋体" w:cs="宋体"/>
                <w:color w:val="auto"/>
                <w:kern w:val="0"/>
                <w:sz w:val="18"/>
                <w:szCs w:val="18"/>
                <w:lang w:val="en-US" w:eastAsia="zh-CN" w:bidi="ar"/>
              </w:rPr>
              <w:t>能够很好地掌握</w:t>
            </w:r>
            <w:r>
              <w:rPr>
                <w:rFonts w:hint="eastAsia" w:ascii="宋体" w:hAnsi="宋体" w:cs="宋体"/>
                <w:color w:val="auto"/>
                <w:kern w:val="0"/>
                <w:sz w:val="18"/>
                <w:szCs w:val="18"/>
                <w:lang w:val="en-US" w:eastAsia="zh-CN" w:bidi="ar"/>
              </w:rPr>
              <w:t>管理会计内容及工具</w:t>
            </w:r>
            <w:r>
              <w:rPr>
                <w:rFonts w:hint="eastAsia" w:ascii="宋体" w:hAnsi="宋体" w:eastAsia="宋体" w:cs="宋体"/>
                <w:color w:val="auto"/>
                <w:kern w:val="0"/>
                <w:sz w:val="18"/>
                <w:szCs w:val="18"/>
                <w:lang w:val="en-US" w:eastAsia="zh-CN" w:bidi="ar"/>
              </w:rPr>
              <w:t xml:space="preserve">，对基本内容有很好的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auto"/>
                <w:kern w:val="0"/>
                <w:sz w:val="18"/>
                <w:szCs w:val="18"/>
                <w:lang w:val="en-US" w:eastAsia="zh-CN" w:bidi="ar"/>
              </w:rPr>
              <w:t>理解。</w:t>
            </w:r>
          </w:p>
        </w:tc>
        <w:tc>
          <w:tcPr>
            <w:tcW w:w="142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hint="eastAsia" w:ascii="宋体" w:hAnsi="宋体" w:eastAsia="宋体" w:cs="宋体"/>
                <w:b w:val="0"/>
                <w:bCs w:val="0"/>
                <w:sz w:val="18"/>
                <w:szCs w:val="18"/>
                <w:lang w:eastAsia="zh-CN"/>
              </w:rPr>
            </w:pPr>
          </w:p>
        </w:tc>
        <w:tc>
          <w:tcPr>
            <w:tcW w:w="5170" w:type="dxa"/>
            <w:vAlign w:val="top"/>
          </w:tcPr>
          <w:p>
            <w:pPr>
              <w:keepNext w:val="0"/>
              <w:keepLines w:val="0"/>
              <w:widowControl/>
              <w:suppressLineNumbers w:val="0"/>
              <w:jc w:val="left"/>
              <w:rPr>
                <w:color w:val="auto"/>
                <w:sz w:val="18"/>
                <w:szCs w:val="18"/>
              </w:rPr>
            </w:pPr>
            <w:r>
              <w:rPr>
                <w:rFonts w:hint="eastAsia" w:ascii="宋体" w:hAnsi="宋体" w:eastAsia="宋体" w:cs="宋体"/>
                <w:color w:val="auto"/>
                <w:kern w:val="0"/>
                <w:sz w:val="18"/>
                <w:szCs w:val="18"/>
                <w:lang w:val="en-US" w:eastAsia="zh-CN" w:bidi="ar"/>
              </w:rPr>
              <w:t>能够较好地掌握</w:t>
            </w:r>
            <w:r>
              <w:rPr>
                <w:rFonts w:hint="eastAsia" w:ascii="宋体" w:hAnsi="宋体" w:cs="宋体"/>
                <w:color w:val="auto"/>
                <w:kern w:val="0"/>
                <w:sz w:val="18"/>
                <w:szCs w:val="18"/>
                <w:lang w:val="en-US" w:eastAsia="zh-CN" w:bidi="ar"/>
              </w:rPr>
              <w:t>管理会计内容及工具</w:t>
            </w:r>
            <w:r>
              <w:rPr>
                <w:rFonts w:hint="eastAsia" w:ascii="宋体" w:hAnsi="宋体" w:eastAsia="宋体" w:cs="宋体"/>
                <w:color w:val="auto"/>
                <w:kern w:val="0"/>
                <w:sz w:val="18"/>
                <w:szCs w:val="18"/>
                <w:lang w:val="en-US" w:eastAsia="zh-CN" w:bidi="ar"/>
              </w:rPr>
              <w:t xml:space="preserve">，对基本内容有较好的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auto"/>
                <w:kern w:val="0"/>
                <w:sz w:val="18"/>
                <w:szCs w:val="18"/>
                <w:lang w:val="en-US" w:eastAsia="zh-CN" w:bidi="ar"/>
              </w:rPr>
              <w:t>理解。</w:t>
            </w:r>
          </w:p>
        </w:tc>
        <w:tc>
          <w:tcPr>
            <w:tcW w:w="142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val="en-US" w:eastAsia="zh-CN" w:bidi="ar"/>
              </w:rPr>
              <w:t>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hint="eastAsia" w:ascii="宋体" w:hAnsi="宋体" w:eastAsia="宋体" w:cs="宋体"/>
                <w:b w:val="0"/>
                <w:bCs w:val="0"/>
                <w:sz w:val="18"/>
                <w:szCs w:val="18"/>
                <w:lang w:eastAsia="zh-CN"/>
              </w:rPr>
            </w:pPr>
          </w:p>
        </w:tc>
        <w:tc>
          <w:tcPr>
            <w:tcW w:w="517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auto"/>
                <w:kern w:val="0"/>
                <w:sz w:val="18"/>
                <w:szCs w:val="18"/>
                <w:lang w:val="en-US" w:eastAsia="zh-CN" w:bidi="ar"/>
              </w:rPr>
              <w:t>能够掌握</w:t>
            </w:r>
            <w:r>
              <w:rPr>
                <w:rFonts w:hint="eastAsia" w:ascii="宋体" w:hAnsi="宋体" w:cs="宋体"/>
                <w:color w:val="auto"/>
                <w:kern w:val="0"/>
                <w:sz w:val="18"/>
                <w:szCs w:val="18"/>
                <w:lang w:val="en-US" w:eastAsia="zh-CN" w:bidi="ar"/>
              </w:rPr>
              <w:t>管理会计内容及工具</w:t>
            </w:r>
            <w:r>
              <w:rPr>
                <w:rFonts w:hint="eastAsia" w:ascii="宋体" w:hAnsi="宋体" w:eastAsia="宋体" w:cs="宋体"/>
                <w:color w:val="auto"/>
                <w:kern w:val="0"/>
                <w:sz w:val="18"/>
                <w:szCs w:val="18"/>
                <w:lang w:val="en-US" w:eastAsia="zh-CN" w:bidi="ar"/>
              </w:rPr>
              <w:t>，对基本内容有一定的理解</w:t>
            </w:r>
            <w:r>
              <w:rPr>
                <w:rFonts w:hint="eastAsia" w:ascii="宋体" w:hAnsi="宋体" w:cs="宋体"/>
                <w:color w:val="auto"/>
                <w:kern w:val="0"/>
                <w:sz w:val="18"/>
                <w:szCs w:val="18"/>
                <w:lang w:val="en-US" w:eastAsia="zh-CN" w:bidi="ar"/>
              </w:rPr>
              <w:t>。</w:t>
            </w:r>
          </w:p>
        </w:tc>
        <w:tc>
          <w:tcPr>
            <w:tcW w:w="142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val="en-US" w:eastAsia="zh-CN" w:bidi="ar"/>
              </w:rPr>
              <w:t>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hint="eastAsia" w:ascii="宋体" w:hAnsi="宋体" w:eastAsia="宋体" w:cs="宋体"/>
                <w:b w:val="0"/>
                <w:bCs w:val="0"/>
                <w:sz w:val="18"/>
                <w:szCs w:val="18"/>
                <w:lang w:eastAsia="zh-CN"/>
              </w:rPr>
            </w:pPr>
          </w:p>
        </w:tc>
        <w:tc>
          <w:tcPr>
            <w:tcW w:w="5170" w:type="dxa"/>
            <w:vAlign w:val="top"/>
          </w:tcPr>
          <w:p>
            <w:pPr>
              <w:keepNext w:val="0"/>
              <w:keepLines w:val="0"/>
              <w:widowControl/>
              <w:suppressLineNumbers w:val="0"/>
              <w:jc w:val="left"/>
              <w:rPr>
                <w:color w:val="auto"/>
                <w:sz w:val="18"/>
                <w:szCs w:val="18"/>
              </w:rPr>
            </w:pPr>
            <w:r>
              <w:rPr>
                <w:rFonts w:hint="eastAsia" w:ascii="宋体" w:hAnsi="宋体" w:eastAsia="宋体" w:cs="宋体"/>
                <w:color w:val="auto"/>
                <w:kern w:val="0"/>
                <w:sz w:val="18"/>
                <w:szCs w:val="18"/>
                <w:lang w:val="en-US" w:eastAsia="zh-CN" w:bidi="ar"/>
              </w:rPr>
              <w:t>基本上能够掌握</w:t>
            </w:r>
            <w:r>
              <w:rPr>
                <w:rFonts w:hint="eastAsia" w:ascii="宋体" w:hAnsi="宋体" w:cs="宋体"/>
                <w:color w:val="auto"/>
                <w:kern w:val="0"/>
                <w:sz w:val="18"/>
                <w:szCs w:val="18"/>
                <w:lang w:val="en-US" w:eastAsia="zh-CN" w:bidi="ar"/>
              </w:rPr>
              <w:t>管理会计内容及工具</w:t>
            </w:r>
            <w:r>
              <w:rPr>
                <w:rFonts w:hint="eastAsia" w:ascii="宋体" w:hAnsi="宋体" w:eastAsia="宋体" w:cs="宋体"/>
                <w:color w:val="auto"/>
                <w:kern w:val="0"/>
                <w:sz w:val="18"/>
                <w:szCs w:val="18"/>
                <w:lang w:val="en-US" w:eastAsia="zh-CN" w:bidi="ar"/>
              </w:rPr>
              <w:t>，对</w:t>
            </w:r>
            <w:r>
              <w:rPr>
                <w:rFonts w:hint="eastAsia" w:ascii="宋体" w:hAnsi="宋体" w:cs="宋体"/>
                <w:color w:val="auto"/>
                <w:kern w:val="0"/>
                <w:sz w:val="18"/>
                <w:szCs w:val="18"/>
                <w:lang w:val="en-US" w:eastAsia="zh-CN" w:bidi="ar"/>
              </w:rPr>
              <w:t>管理会计</w:t>
            </w:r>
            <w:r>
              <w:rPr>
                <w:rFonts w:hint="eastAsia" w:ascii="宋体" w:hAnsi="宋体" w:eastAsia="宋体" w:cs="宋体"/>
                <w:color w:val="auto"/>
                <w:kern w:val="0"/>
                <w:sz w:val="18"/>
                <w:szCs w:val="18"/>
                <w:lang w:val="en-US" w:eastAsia="zh-CN" w:bidi="ar"/>
              </w:rPr>
              <w:t xml:space="preserve">的内容有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auto"/>
                <w:kern w:val="0"/>
                <w:sz w:val="18"/>
                <w:szCs w:val="18"/>
                <w:lang w:val="en-US" w:eastAsia="zh-CN" w:bidi="ar"/>
              </w:rPr>
              <w:t>一定的了解。</w:t>
            </w:r>
          </w:p>
        </w:tc>
        <w:tc>
          <w:tcPr>
            <w:tcW w:w="142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val="en-US" w:eastAsia="zh-CN" w:bidi="ar"/>
              </w:rPr>
              <w:t>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94" w:hRule="atLeast"/>
          <w:jc w:val="center"/>
        </w:trPr>
        <w:tc>
          <w:tcPr>
            <w:tcW w:w="2000" w:type="dxa"/>
            <w:vMerge w:val="continue"/>
            <w:vAlign w:val="center"/>
          </w:tcPr>
          <w:p>
            <w:pPr>
              <w:jc w:val="center"/>
              <w:rPr>
                <w:rFonts w:hint="eastAsia" w:ascii="宋体" w:hAnsi="宋体" w:eastAsia="宋体" w:cs="宋体"/>
                <w:b w:val="0"/>
                <w:bCs w:val="0"/>
                <w:sz w:val="18"/>
                <w:szCs w:val="18"/>
                <w:lang w:eastAsia="zh-CN"/>
              </w:rPr>
            </w:pPr>
          </w:p>
        </w:tc>
        <w:tc>
          <w:tcPr>
            <w:tcW w:w="517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auto"/>
                <w:kern w:val="0"/>
                <w:sz w:val="18"/>
                <w:szCs w:val="18"/>
                <w:lang w:val="en-US" w:eastAsia="zh-CN" w:bidi="ar"/>
              </w:rPr>
              <w:t>不能够掌握</w:t>
            </w:r>
            <w:r>
              <w:rPr>
                <w:rFonts w:hint="eastAsia" w:ascii="宋体" w:hAnsi="宋体" w:cs="宋体"/>
                <w:color w:val="auto"/>
                <w:kern w:val="0"/>
                <w:sz w:val="18"/>
                <w:szCs w:val="18"/>
                <w:lang w:val="en-US" w:eastAsia="zh-CN" w:bidi="ar"/>
              </w:rPr>
              <w:t>管理会计内容及工具</w:t>
            </w:r>
            <w:r>
              <w:rPr>
                <w:rFonts w:hint="eastAsia" w:ascii="宋体" w:hAnsi="宋体" w:eastAsia="宋体" w:cs="宋体"/>
                <w:color w:val="auto"/>
                <w:kern w:val="0"/>
                <w:sz w:val="18"/>
                <w:szCs w:val="18"/>
                <w:lang w:val="en-US" w:eastAsia="zh-CN" w:bidi="ar"/>
              </w:rPr>
              <w:t>，对</w:t>
            </w:r>
            <w:r>
              <w:rPr>
                <w:rFonts w:hint="eastAsia" w:ascii="宋体" w:hAnsi="宋体" w:cs="宋体"/>
                <w:color w:val="auto"/>
                <w:kern w:val="0"/>
                <w:sz w:val="18"/>
                <w:szCs w:val="18"/>
                <w:lang w:val="en-US" w:eastAsia="zh-CN" w:bidi="ar"/>
              </w:rPr>
              <w:t>管理会计</w:t>
            </w:r>
            <w:r>
              <w:rPr>
                <w:rFonts w:hint="eastAsia" w:ascii="宋体" w:hAnsi="宋体" w:eastAsia="宋体" w:cs="宋体"/>
                <w:color w:val="auto"/>
                <w:kern w:val="0"/>
                <w:sz w:val="18"/>
                <w:szCs w:val="18"/>
                <w:lang w:val="en-US" w:eastAsia="zh-CN" w:bidi="ar"/>
              </w:rPr>
              <w:t>的内容不了解。</w:t>
            </w:r>
          </w:p>
        </w:tc>
        <w:tc>
          <w:tcPr>
            <w:tcW w:w="1429" w:type="dxa"/>
            <w:vAlign w:val="top"/>
          </w:tcPr>
          <w:p>
            <w:pPr>
              <w:keepNext w:val="0"/>
              <w:keepLines w:val="0"/>
              <w:widowControl/>
              <w:suppressLineNumbers w:val="0"/>
              <w:jc w:val="center"/>
              <w:rPr>
                <w:rFonts w:hint="default"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79" w:hRule="atLeast"/>
          <w:jc w:val="center"/>
        </w:trPr>
        <w:tc>
          <w:tcPr>
            <w:tcW w:w="2000" w:type="dxa"/>
            <w:vMerge w:val="restart"/>
            <w:vAlign w:val="center"/>
          </w:tcPr>
          <w:p>
            <w:pPr>
              <w:jc w:val="center"/>
              <w:rPr>
                <w:rFonts w:hint="eastAsia" w:ascii="宋体" w:hAnsi="宋体" w:eastAsia="宋体" w:cs="宋体"/>
                <w:b w:val="0"/>
                <w:bCs w:val="0"/>
                <w:sz w:val="18"/>
                <w:szCs w:val="18"/>
                <w:lang w:val="en-US" w:eastAsia="zh-CN"/>
              </w:rPr>
            </w:pPr>
            <w:r>
              <w:rPr>
                <w:rFonts w:hint="eastAsia" w:ascii="宋体" w:hAnsi="宋体" w:cs="宋体"/>
                <w:b w:val="0"/>
                <w:bCs w:val="0"/>
                <w:color w:val="000000"/>
                <w:kern w:val="0"/>
                <w:sz w:val="18"/>
                <w:szCs w:val="18"/>
                <w:lang w:val="en-US" w:eastAsia="zh-CN" w:bidi="ar"/>
              </w:rPr>
              <w:t>L03</w:t>
            </w:r>
            <w:r>
              <w:rPr>
                <w:rFonts w:hint="eastAsia" w:ascii="宋体" w:hAnsi="宋体" w:eastAsia="宋体" w:cs="宋体"/>
                <w:b w:val="0"/>
                <w:bCs w:val="0"/>
                <w:sz w:val="18"/>
                <w:szCs w:val="18"/>
                <w:lang w:val="en-US" w:eastAsia="zh-CN"/>
              </w:rPr>
              <w:t xml:space="preserve">：能够根据企业的财务数据和业务数据进行分析，帮助企业制定决策和战略；通过数据分析和预测，能够提供可靠的财务和商业建议，帮助企业制定合理的决策；能够与其他团队成员有效沟通，将复杂的财务和业务数据转化为易于理解的信息。 </w:t>
            </w:r>
          </w:p>
        </w:tc>
        <w:tc>
          <w:tcPr>
            <w:tcW w:w="517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cs="宋体"/>
                <w:color w:val="auto"/>
                <w:kern w:val="0"/>
                <w:sz w:val="18"/>
                <w:szCs w:val="18"/>
                <w:lang w:val="en-US" w:eastAsia="zh-CN" w:bidi="ar"/>
              </w:rPr>
              <w:t>为企业提供有价值的管理会计决策信息</w:t>
            </w:r>
            <w:r>
              <w:rPr>
                <w:rFonts w:hint="eastAsia" w:ascii="宋体" w:hAnsi="宋体" w:eastAsia="宋体" w:cs="宋体"/>
                <w:color w:val="auto"/>
                <w:kern w:val="0"/>
                <w:sz w:val="18"/>
                <w:szCs w:val="18"/>
                <w:lang w:val="en-US" w:eastAsia="zh-CN" w:bidi="ar"/>
              </w:rPr>
              <w:t>，</w:t>
            </w:r>
            <w:r>
              <w:rPr>
                <w:rFonts w:hint="eastAsia" w:ascii="宋体" w:hAnsi="宋体" w:cs="宋体"/>
                <w:color w:val="auto"/>
                <w:kern w:val="0"/>
                <w:sz w:val="18"/>
                <w:szCs w:val="18"/>
                <w:lang w:val="en-US" w:eastAsia="zh-CN" w:bidi="ar"/>
              </w:rPr>
              <w:t>能够为管理者决策提供参考</w:t>
            </w:r>
            <w:r>
              <w:rPr>
                <w:rFonts w:hint="eastAsia" w:ascii="宋体" w:hAnsi="宋体" w:eastAsia="宋体" w:cs="宋体"/>
                <w:color w:val="auto"/>
                <w:kern w:val="0"/>
                <w:sz w:val="18"/>
                <w:szCs w:val="18"/>
                <w:lang w:val="en-US" w:eastAsia="zh-CN" w:bidi="ar"/>
              </w:rPr>
              <w:t>。</w:t>
            </w:r>
          </w:p>
        </w:tc>
        <w:tc>
          <w:tcPr>
            <w:tcW w:w="142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60" w:hRule="atLeast"/>
          <w:jc w:val="center"/>
        </w:trPr>
        <w:tc>
          <w:tcPr>
            <w:tcW w:w="2000" w:type="dxa"/>
            <w:vMerge w:val="continue"/>
            <w:vAlign w:val="center"/>
          </w:tcPr>
          <w:p>
            <w:pPr>
              <w:jc w:val="center"/>
              <w:rPr>
                <w:rFonts w:hint="eastAsia" w:ascii="宋体" w:hAnsi="宋体" w:eastAsia="宋体" w:cs="宋体"/>
                <w:sz w:val="18"/>
                <w:szCs w:val="18"/>
                <w:lang w:eastAsia="zh-CN"/>
              </w:rPr>
            </w:pPr>
          </w:p>
        </w:tc>
        <w:tc>
          <w:tcPr>
            <w:tcW w:w="517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cs="宋体"/>
                <w:color w:val="auto"/>
                <w:kern w:val="0"/>
                <w:sz w:val="18"/>
                <w:szCs w:val="18"/>
                <w:lang w:val="en-US" w:eastAsia="zh-CN" w:bidi="ar"/>
              </w:rPr>
              <w:t>为企业提供一定的管理会计决策信息</w:t>
            </w:r>
            <w:r>
              <w:rPr>
                <w:rFonts w:hint="eastAsia" w:ascii="宋体" w:hAnsi="宋体" w:eastAsia="宋体" w:cs="宋体"/>
                <w:color w:val="auto"/>
                <w:kern w:val="0"/>
                <w:sz w:val="18"/>
                <w:szCs w:val="18"/>
                <w:lang w:val="en-US" w:eastAsia="zh-CN" w:bidi="ar"/>
              </w:rPr>
              <w:t>，</w:t>
            </w:r>
            <w:r>
              <w:rPr>
                <w:rFonts w:hint="eastAsia" w:ascii="宋体" w:hAnsi="宋体" w:cs="宋体"/>
                <w:color w:val="auto"/>
                <w:kern w:val="0"/>
                <w:sz w:val="18"/>
                <w:szCs w:val="18"/>
                <w:lang w:val="en-US" w:eastAsia="zh-CN" w:bidi="ar"/>
              </w:rPr>
              <w:t>为管理者决策提供一定的参考</w:t>
            </w:r>
            <w:r>
              <w:rPr>
                <w:rFonts w:hint="eastAsia" w:ascii="宋体" w:hAnsi="宋体" w:eastAsia="宋体" w:cs="宋体"/>
                <w:color w:val="auto"/>
                <w:kern w:val="0"/>
                <w:sz w:val="18"/>
                <w:szCs w:val="18"/>
                <w:lang w:val="en-US" w:eastAsia="zh-CN" w:bidi="ar"/>
              </w:rPr>
              <w:t>。</w:t>
            </w:r>
          </w:p>
        </w:tc>
        <w:tc>
          <w:tcPr>
            <w:tcW w:w="142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val="en-US" w:eastAsia="zh-CN" w:bidi="ar"/>
              </w:rPr>
              <w:t>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34" w:hRule="atLeast"/>
          <w:jc w:val="center"/>
        </w:trPr>
        <w:tc>
          <w:tcPr>
            <w:tcW w:w="2000" w:type="dxa"/>
            <w:vMerge w:val="continue"/>
            <w:vAlign w:val="center"/>
          </w:tcPr>
          <w:p>
            <w:pPr>
              <w:jc w:val="center"/>
              <w:rPr>
                <w:rFonts w:hint="eastAsia" w:ascii="宋体" w:hAnsi="宋体" w:eastAsia="宋体" w:cs="宋体"/>
                <w:sz w:val="18"/>
                <w:szCs w:val="18"/>
                <w:lang w:eastAsia="zh-CN"/>
              </w:rPr>
            </w:pPr>
          </w:p>
        </w:tc>
        <w:tc>
          <w:tcPr>
            <w:tcW w:w="517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cs="宋体"/>
                <w:color w:val="auto"/>
                <w:kern w:val="0"/>
                <w:sz w:val="18"/>
                <w:szCs w:val="18"/>
                <w:lang w:val="en-US" w:eastAsia="zh-CN" w:bidi="ar"/>
              </w:rPr>
              <w:t>为企业提供基本的管理会计决策信息</w:t>
            </w:r>
            <w:r>
              <w:rPr>
                <w:rFonts w:hint="eastAsia" w:ascii="宋体" w:hAnsi="宋体" w:eastAsia="宋体" w:cs="宋体"/>
                <w:color w:val="auto"/>
                <w:kern w:val="0"/>
                <w:sz w:val="18"/>
                <w:szCs w:val="18"/>
                <w:lang w:val="en-US" w:eastAsia="zh-CN" w:bidi="ar"/>
              </w:rPr>
              <w:t>，</w:t>
            </w:r>
            <w:r>
              <w:rPr>
                <w:rFonts w:hint="eastAsia" w:ascii="宋体" w:hAnsi="宋体" w:cs="宋体"/>
                <w:color w:val="auto"/>
                <w:kern w:val="0"/>
                <w:sz w:val="18"/>
                <w:szCs w:val="18"/>
                <w:lang w:val="en-US" w:eastAsia="zh-CN" w:bidi="ar"/>
              </w:rPr>
              <w:t>能够为管理者决策提供一定的参考</w:t>
            </w:r>
            <w:r>
              <w:rPr>
                <w:rFonts w:hint="eastAsia" w:ascii="宋体" w:hAnsi="宋体" w:eastAsia="宋体" w:cs="宋体"/>
                <w:color w:val="auto"/>
                <w:kern w:val="0"/>
                <w:sz w:val="18"/>
                <w:szCs w:val="18"/>
                <w:lang w:val="en-US" w:eastAsia="zh-CN" w:bidi="ar"/>
              </w:rPr>
              <w:t>。</w:t>
            </w:r>
          </w:p>
        </w:tc>
        <w:tc>
          <w:tcPr>
            <w:tcW w:w="142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val="en-US" w:eastAsia="zh-CN" w:bidi="ar"/>
              </w:rPr>
              <w:t>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64" w:hRule="atLeast"/>
          <w:jc w:val="center"/>
        </w:trPr>
        <w:tc>
          <w:tcPr>
            <w:tcW w:w="2000" w:type="dxa"/>
            <w:vMerge w:val="continue"/>
            <w:vAlign w:val="center"/>
          </w:tcPr>
          <w:p>
            <w:pPr>
              <w:jc w:val="center"/>
              <w:rPr>
                <w:rFonts w:hint="eastAsia" w:ascii="宋体" w:hAnsi="宋体" w:eastAsia="宋体" w:cs="宋体"/>
                <w:sz w:val="18"/>
                <w:szCs w:val="18"/>
                <w:lang w:eastAsia="zh-CN"/>
              </w:rPr>
            </w:pPr>
          </w:p>
        </w:tc>
        <w:tc>
          <w:tcPr>
            <w:tcW w:w="517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cs="宋体"/>
                <w:color w:val="auto"/>
                <w:kern w:val="0"/>
                <w:sz w:val="18"/>
                <w:szCs w:val="18"/>
                <w:lang w:val="en-US" w:eastAsia="zh-CN" w:bidi="ar"/>
              </w:rPr>
              <w:t>为企业提供有限的管理会计决策信息</w:t>
            </w:r>
            <w:r>
              <w:rPr>
                <w:rFonts w:hint="eastAsia" w:ascii="宋体" w:hAnsi="宋体" w:eastAsia="宋体" w:cs="宋体"/>
                <w:color w:val="auto"/>
                <w:kern w:val="0"/>
                <w:sz w:val="18"/>
                <w:szCs w:val="18"/>
                <w:lang w:val="en-US" w:eastAsia="zh-CN" w:bidi="ar"/>
              </w:rPr>
              <w:t>，</w:t>
            </w:r>
            <w:r>
              <w:rPr>
                <w:rFonts w:hint="eastAsia" w:ascii="宋体" w:hAnsi="宋体" w:cs="宋体"/>
                <w:color w:val="auto"/>
                <w:kern w:val="0"/>
                <w:sz w:val="18"/>
                <w:szCs w:val="18"/>
                <w:lang w:val="en-US" w:eastAsia="zh-CN" w:bidi="ar"/>
              </w:rPr>
              <w:t>不能够为管理者决策提供参考</w:t>
            </w:r>
            <w:r>
              <w:rPr>
                <w:rFonts w:hint="eastAsia" w:ascii="宋体" w:hAnsi="宋体" w:eastAsia="宋体" w:cs="宋体"/>
                <w:color w:val="auto"/>
                <w:kern w:val="0"/>
                <w:sz w:val="18"/>
                <w:szCs w:val="18"/>
                <w:lang w:val="en-US" w:eastAsia="zh-CN" w:bidi="ar"/>
              </w:rPr>
              <w:t>。</w:t>
            </w:r>
          </w:p>
        </w:tc>
        <w:tc>
          <w:tcPr>
            <w:tcW w:w="142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val="en-US" w:eastAsia="zh-CN" w:bidi="ar"/>
              </w:rPr>
              <w:t>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42" w:hRule="atLeast"/>
          <w:jc w:val="center"/>
        </w:trPr>
        <w:tc>
          <w:tcPr>
            <w:tcW w:w="2000" w:type="dxa"/>
            <w:vMerge w:val="continue"/>
            <w:vAlign w:val="center"/>
          </w:tcPr>
          <w:p>
            <w:pPr>
              <w:jc w:val="center"/>
              <w:rPr>
                <w:rFonts w:hint="eastAsia" w:ascii="宋体" w:hAnsi="宋体" w:eastAsia="宋体" w:cs="宋体"/>
                <w:sz w:val="18"/>
                <w:szCs w:val="18"/>
                <w:lang w:eastAsia="zh-CN"/>
              </w:rPr>
            </w:pPr>
          </w:p>
        </w:tc>
        <w:tc>
          <w:tcPr>
            <w:tcW w:w="5170" w:type="dxa"/>
            <w:vAlign w:val="top"/>
          </w:tcPr>
          <w:p>
            <w:pPr>
              <w:keepNext w:val="0"/>
              <w:keepLines w:val="0"/>
              <w:widowControl/>
              <w:suppressLineNumbers w:val="0"/>
              <w:jc w:val="left"/>
              <w:rPr>
                <w:rFonts w:hint="eastAsia" w:ascii="宋体" w:hAnsi="宋体" w:eastAsia="宋体" w:cs="宋体"/>
                <w:sz w:val="18"/>
                <w:szCs w:val="18"/>
              </w:rPr>
            </w:pPr>
            <w:r>
              <w:rPr>
                <w:rFonts w:hint="eastAsia" w:ascii="宋体" w:hAnsi="宋体" w:cs="宋体"/>
                <w:color w:val="auto"/>
                <w:kern w:val="0"/>
                <w:sz w:val="18"/>
                <w:szCs w:val="18"/>
                <w:lang w:val="en-US" w:eastAsia="zh-CN" w:bidi="ar"/>
              </w:rPr>
              <w:t>不能够为企业提供管理会计决策信息</w:t>
            </w:r>
            <w:r>
              <w:rPr>
                <w:rFonts w:hint="eastAsia" w:ascii="宋体" w:hAnsi="宋体" w:eastAsia="宋体" w:cs="宋体"/>
                <w:color w:val="auto"/>
                <w:kern w:val="0"/>
                <w:sz w:val="18"/>
                <w:szCs w:val="18"/>
                <w:lang w:val="en-US" w:eastAsia="zh-CN" w:bidi="ar"/>
              </w:rPr>
              <w:t>，</w:t>
            </w:r>
            <w:r>
              <w:rPr>
                <w:rFonts w:hint="eastAsia" w:ascii="宋体" w:hAnsi="宋体" w:cs="宋体"/>
                <w:color w:val="auto"/>
                <w:kern w:val="0"/>
                <w:sz w:val="18"/>
                <w:szCs w:val="18"/>
                <w:lang w:val="en-US" w:eastAsia="zh-CN" w:bidi="ar"/>
              </w:rPr>
              <w:t>不能够为管理者决策提供参考</w:t>
            </w:r>
            <w:r>
              <w:rPr>
                <w:rFonts w:hint="eastAsia" w:ascii="宋体" w:hAnsi="宋体" w:eastAsia="宋体" w:cs="宋体"/>
                <w:color w:val="auto"/>
                <w:kern w:val="0"/>
                <w:sz w:val="18"/>
                <w:szCs w:val="18"/>
                <w:lang w:val="en-US" w:eastAsia="zh-CN" w:bidi="ar"/>
              </w:rPr>
              <w:t>。</w:t>
            </w:r>
          </w:p>
        </w:tc>
        <w:tc>
          <w:tcPr>
            <w:tcW w:w="1429" w:type="dxa"/>
            <w:vAlign w:val="top"/>
          </w:tcPr>
          <w:p>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0-59</w:t>
            </w:r>
          </w:p>
        </w:tc>
      </w:tr>
    </w:tbl>
    <w:p>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val="en-US" w:eastAsia="zh-CN"/>
        </w:rPr>
      </w:pPr>
      <w:r>
        <w:rPr>
          <w:rFonts w:hint="eastAsia" w:ascii="黑体" w:hAnsi="黑体" w:eastAsia="黑体" w:cs="黑体"/>
          <w:b w:val="0"/>
          <w:bCs/>
          <w:color w:val="000000"/>
          <w:kern w:val="0"/>
          <w:sz w:val="24"/>
          <w:szCs w:val="24"/>
          <w:lang w:val="en-US" w:eastAsia="zh-CN"/>
        </w:rPr>
        <w:t>六、教材与主要参考书目</w:t>
      </w:r>
    </w:p>
    <w:p>
      <w:pPr>
        <w:spacing w:line="400" w:lineRule="exact"/>
        <w:ind w:firstLine="420" w:firstLineChars="200"/>
        <w:rPr>
          <w:rFonts w:hint="eastAsia" w:ascii="宋体" w:hAnsi="宋体" w:cs="宋体"/>
          <w:color w:val="000000"/>
          <w:szCs w:val="21"/>
          <w:lang w:val="en-US" w:eastAsia="zh-CN"/>
        </w:rPr>
      </w:pPr>
      <w:r>
        <w:rPr>
          <w:rFonts w:hint="eastAsia" w:ascii="宋体" w:hAnsi="宋体" w:cs="宋体"/>
          <w:color w:val="000000"/>
          <w:szCs w:val="21"/>
          <w:lang w:val="en-US" w:eastAsia="zh-CN"/>
        </w:rPr>
        <w:t>1.管理会计学，孙茂竹、支晓强、戴璐，中国人民大学出版社，2022年11月</w:t>
      </w:r>
    </w:p>
    <w:p>
      <w:pPr>
        <w:spacing w:line="400" w:lineRule="exact"/>
        <w:ind w:firstLine="420" w:firstLineChars="200"/>
        <w:rPr>
          <w:rFonts w:hint="eastAsia" w:ascii="宋体" w:hAnsi="宋体" w:cs="宋体"/>
          <w:color w:val="000000"/>
          <w:szCs w:val="21"/>
          <w:lang w:val="en-US" w:eastAsia="zh-CN"/>
        </w:rPr>
      </w:pPr>
      <w:r>
        <w:rPr>
          <w:rFonts w:hint="eastAsia" w:ascii="宋体" w:hAnsi="宋体" w:cs="宋体"/>
          <w:color w:val="000000"/>
          <w:szCs w:val="21"/>
          <w:lang w:val="en-US" w:eastAsia="zh-CN"/>
        </w:rPr>
        <w:t>2.管理会计，潘飞，上海财经大学出版社，2020年1月</w:t>
      </w:r>
    </w:p>
    <w:p>
      <w:pPr>
        <w:spacing w:line="400" w:lineRule="exact"/>
        <w:ind w:firstLine="420" w:firstLineChars="200"/>
        <w:rPr>
          <w:rFonts w:hint="eastAsia" w:ascii="宋体" w:hAnsi="宋体" w:cs="宋体"/>
          <w:color w:val="000000"/>
          <w:szCs w:val="21"/>
          <w:lang w:val="en-US" w:eastAsia="zh-CN"/>
        </w:rPr>
      </w:pPr>
      <w:r>
        <w:rPr>
          <w:rFonts w:hint="eastAsia" w:ascii="宋体" w:hAnsi="宋体" w:cs="宋体"/>
          <w:color w:val="000000"/>
          <w:szCs w:val="21"/>
          <w:lang w:val="en-US" w:eastAsia="zh-CN"/>
        </w:rPr>
        <w:t>3.管理会计，吴大军、牛彦秀，东北财经大学出版社，2021年2月</w:t>
      </w:r>
    </w:p>
    <w:p>
      <w:pPr>
        <w:spacing w:line="400" w:lineRule="exact"/>
        <w:ind w:firstLine="420" w:firstLineChars="200"/>
        <w:rPr>
          <w:rFonts w:hint="eastAsia" w:ascii="宋体" w:hAnsi="宋体" w:cs="宋体"/>
          <w:color w:val="000000"/>
          <w:szCs w:val="21"/>
          <w:lang w:val="en-US" w:eastAsia="zh-CN"/>
        </w:rPr>
      </w:pPr>
      <w:r>
        <w:rPr>
          <w:rFonts w:hint="eastAsia" w:ascii="宋体" w:hAnsi="宋体" w:cs="宋体"/>
          <w:color w:val="000000"/>
          <w:szCs w:val="21"/>
          <w:lang w:val="en-US" w:eastAsia="zh-CN"/>
        </w:rPr>
        <w:t>4.财政部：管理会计基本指引，中国财政经济出版社，2014年12月</w:t>
      </w:r>
    </w:p>
    <w:p>
      <w:pPr>
        <w:spacing w:line="400" w:lineRule="exact"/>
        <w:ind w:firstLine="420" w:firstLineChars="200"/>
        <w:rPr>
          <w:rFonts w:hint="eastAsia" w:ascii="宋体" w:hAnsi="宋体" w:cs="宋体"/>
          <w:color w:val="000000"/>
          <w:szCs w:val="21"/>
          <w:lang w:val="en-US" w:eastAsia="zh-CN"/>
        </w:rPr>
      </w:pPr>
      <w:r>
        <w:rPr>
          <w:rFonts w:hint="eastAsia" w:ascii="宋体" w:hAnsi="宋体" w:cs="宋体"/>
          <w:color w:val="000000"/>
          <w:szCs w:val="21"/>
          <w:lang w:val="en-US" w:eastAsia="zh-CN"/>
        </w:rPr>
        <w:t>5.财政部：管理会计应用指引22项，中国财政经济出版社，2017年9月</w:t>
      </w:r>
    </w:p>
    <w:p>
      <w:pPr>
        <w:spacing w:line="400" w:lineRule="exact"/>
        <w:ind w:firstLine="420" w:firstLineChars="200"/>
        <w:rPr>
          <w:rFonts w:hint="eastAsia" w:ascii="宋体" w:hAnsi="宋体" w:cs="宋体"/>
          <w:color w:val="000000"/>
          <w:szCs w:val="21"/>
          <w:lang w:val="en-US" w:eastAsia="zh-CN"/>
        </w:rPr>
      </w:pPr>
      <w:r>
        <w:rPr>
          <w:rFonts w:hint="eastAsia" w:ascii="宋体" w:hAnsi="宋体" w:cs="宋体"/>
          <w:color w:val="000000"/>
          <w:szCs w:val="21"/>
          <w:lang w:val="en-US" w:eastAsia="zh-CN"/>
        </w:rPr>
        <w:t>6.</w:t>
      </w:r>
      <w:r>
        <w:rPr>
          <w:rFonts w:hint="default" w:ascii="宋体" w:hAnsi="宋体" w:cs="宋体"/>
          <w:color w:val="000000"/>
          <w:szCs w:val="21"/>
          <w:lang w:val="en-US" w:eastAsia="zh-CN"/>
        </w:rPr>
        <w:t>会计学</w:t>
      </w:r>
      <w:r>
        <w:rPr>
          <w:rFonts w:hint="eastAsia" w:ascii="宋体" w:hAnsi="宋体" w:cs="宋体"/>
          <w:color w:val="000000"/>
          <w:szCs w:val="21"/>
          <w:lang w:val="en-US" w:eastAsia="zh-CN"/>
        </w:rPr>
        <w:t>：</w:t>
      </w:r>
      <w:r>
        <w:rPr>
          <w:rFonts w:hint="default" w:ascii="宋体" w:hAnsi="宋体" w:cs="宋体"/>
          <w:color w:val="000000"/>
          <w:szCs w:val="21"/>
          <w:lang w:val="en-US" w:eastAsia="zh-CN"/>
        </w:rPr>
        <w:t>企业决策的基础(管理会计分册)(英文版•原书第1</w:t>
      </w:r>
      <w:r>
        <w:rPr>
          <w:rFonts w:hint="eastAsia" w:ascii="宋体" w:hAnsi="宋体" w:cs="宋体"/>
          <w:color w:val="000000"/>
          <w:szCs w:val="21"/>
          <w:lang w:val="en-US" w:eastAsia="zh-CN"/>
        </w:rPr>
        <w:t>7</w:t>
      </w:r>
      <w:r>
        <w:rPr>
          <w:rFonts w:hint="default" w:ascii="宋体" w:hAnsi="宋体" w:cs="宋体"/>
          <w:color w:val="000000"/>
          <w:szCs w:val="21"/>
          <w:lang w:val="en-US" w:eastAsia="zh-CN"/>
        </w:rPr>
        <w:t>版)，威廉姆斯(Williams J.R.)、 杜美杰，机械工业出版社</w:t>
      </w:r>
      <w:r>
        <w:rPr>
          <w:rFonts w:hint="eastAsia" w:ascii="宋体" w:hAnsi="宋体" w:cs="宋体"/>
          <w:color w:val="000000"/>
          <w:szCs w:val="21"/>
          <w:lang w:val="en-US" w:eastAsia="zh-CN"/>
        </w:rPr>
        <w:t>，2023年7月</w:t>
      </w:r>
    </w:p>
    <w:p>
      <w:pPr>
        <w:spacing w:line="400" w:lineRule="exact"/>
        <w:ind w:firstLine="420" w:firstLineChars="200"/>
        <w:rPr>
          <w:rFonts w:hint="default" w:ascii="宋体" w:hAnsi="宋体" w:cs="宋体"/>
          <w:color w:val="000000"/>
          <w:szCs w:val="21"/>
          <w:lang w:val="en-US" w:eastAsia="zh-CN"/>
        </w:rPr>
      </w:pPr>
      <w:r>
        <w:rPr>
          <w:rFonts w:hint="eastAsia" w:ascii="宋体" w:hAnsi="宋体" w:cs="宋体"/>
          <w:color w:val="000000"/>
          <w:szCs w:val="21"/>
          <w:lang w:val="en-US" w:eastAsia="zh-CN"/>
        </w:rPr>
        <w:t>7.中国大学MOOC《管理会计》，中央财经大学 刘俊勇、卢闯、孙健、江轩宇、王百强，正在开课</w:t>
      </w:r>
    </w:p>
    <w:p>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val="en-US" w:eastAsia="zh-CN"/>
        </w:rPr>
      </w:pPr>
      <w:r>
        <w:rPr>
          <w:rFonts w:hint="eastAsia" w:ascii="黑体" w:hAnsi="黑体" w:eastAsia="黑体" w:cs="黑体"/>
          <w:b w:val="0"/>
          <w:bCs/>
          <w:color w:val="000000"/>
          <w:kern w:val="0"/>
          <w:sz w:val="24"/>
          <w:szCs w:val="24"/>
          <w:lang w:val="en-US" w:eastAsia="zh-CN"/>
        </w:rPr>
        <w:t>七、大纲编写的依据与说明</w:t>
      </w:r>
    </w:p>
    <w:p>
      <w:pPr>
        <w:spacing w:line="400" w:lineRule="exact"/>
        <w:ind w:firstLine="420" w:firstLineChars="200"/>
        <w:rPr>
          <w:rFonts w:hint="eastAsia" w:ascii="宋体" w:hAnsi="宋体" w:cs="宋体"/>
          <w:color w:val="000000"/>
          <w:szCs w:val="21"/>
          <w:lang w:eastAsia="zh-CN"/>
        </w:rPr>
      </w:pPr>
      <w:r>
        <w:rPr>
          <w:rFonts w:hint="eastAsia" w:ascii="宋体" w:hAnsi="宋体" w:cs="宋体"/>
          <w:color w:val="000000"/>
          <w:szCs w:val="21"/>
          <w:lang w:eastAsia="zh-CN"/>
        </w:rPr>
        <w:t>本</w:t>
      </w:r>
      <w:r>
        <w:rPr>
          <w:rFonts w:hint="eastAsia" w:ascii="宋体" w:hAnsi="宋体" w:cs="宋体"/>
          <w:color w:val="000000"/>
          <w:szCs w:val="21"/>
          <w:lang w:val="en-US" w:eastAsia="zh-CN"/>
        </w:rPr>
        <w:t>教学</w:t>
      </w:r>
      <w:r>
        <w:rPr>
          <w:rFonts w:hint="eastAsia" w:ascii="宋体" w:hAnsi="宋体" w:cs="宋体"/>
          <w:color w:val="000000"/>
          <w:szCs w:val="21"/>
          <w:lang w:eastAsia="zh-CN"/>
        </w:rPr>
        <w:t>大纲根据</w:t>
      </w:r>
      <w:r>
        <w:rPr>
          <w:rFonts w:hint="eastAsia" w:ascii="宋体" w:hAnsi="宋体" w:cs="宋体"/>
          <w:color w:val="000000"/>
          <w:szCs w:val="21"/>
          <w:lang w:val="en-US" w:eastAsia="zh-CN"/>
        </w:rPr>
        <w:t>铜陵学院2023版人才培养方案</w:t>
      </w:r>
      <w:r>
        <w:rPr>
          <w:rFonts w:hint="eastAsia" w:ascii="宋体" w:hAnsi="宋体" w:cs="宋体"/>
          <w:color w:val="000000"/>
          <w:szCs w:val="21"/>
          <w:lang w:eastAsia="zh-CN"/>
        </w:rPr>
        <w:t>制定，适合于</w:t>
      </w:r>
      <w:r>
        <w:rPr>
          <w:rFonts w:hint="eastAsia" w:ascii="宋体" w:hAnsi="宋体" w:cs="宋体"/>
          <w:color w:val="000000"/>
          <w:szCs w:val="21"/>
          <w:lang w:val="en-US" w:eastAsia="zh-CN"/>
        </w:rPr>
        <w:t>会计学院会计学</w:t>
      </w:r>
      <w:r>
        <w:rPr>
          <w:rFonts w:hint="eastAsia" w:ascii="宋体" w:hAnsi="宋体" w:cs="宋体"/>
          <w:color w:val="000000"/>
          <w:szCs w:val="21"/>
          <w:lang w:eastAsia="zh-CN"/>
        </w:rPr>
        <w:t>专业、</w:t>
      </w:r>
      <w:r>
        <w:rPr>
          <w:rFonts w:hint="eastAsia" w:ascii="宋体" w:hAnsi="宋体" w:cs="宋体"/>
          <w:color w:val="000000"/>
          <w:szCs w:val="21"/>
          <w:lang w:val="en-US" w:eastAsia="zh-CN"/>
        </w:rPr>
        <w:t>法学院法学专业</w:t>
      </w:r>
      <w:r>
        <w:rPr>
          <w:rFonts w:hint="eastAsia" w:ascii="宋体" w:hAnsi="宋体" w:cs="宋体"/>
          <w:color w:val="000000"/>
          <w:szCs w:val="21"/>
          <w:lang w:eastAsia="zh-CN"/>
        </w:rPr>
        <w:t>，是该课程教师授课、考试命题和考核的依据。</w:t>
      </w:r>
    </w:p>
    <w:p>
      <w:pPr>
        <w:spacing w:line="400" w:lineRule="exact"/>
        <w:ind w:firstLine="1145" w:firstLineChars="543"/>
        <w:rPr>
          <w:rFonts w:hint="eastAsia" w:cs="宋体"/>
          <w:b/>
          <w:bCs/>
          <w:lang w:eastAsia="zh-CN"/>
        </w:rPr>
      </w:pPr>
    </w:p>
    <w:p>
      <w:pPr>
        <w:spacing w:line="400" w:lineRule="exact"/>
        <w:jc w:val="center"/>
        <w:rPr>
          <w:b/>
          <w:bCs/>
        </w:rPr>
      </w:pPr>
      <w:r>
        <w:rPr>
          <w:rFonts w:hint="eastAsia" w:cs="宋体"/>
          <w:b/>
          <w:bCs/>
          <w:lang w:eastAsia="zh-CN"/>
        </w:rPr>
        <w:t>制定</w:t>
      </w:r>
      <w:r>
        <w:rPr>
          <w:rFonts w:hint="eastAsia" w:cs="宋体"/>
          <w:b/>
          <w:bCs/>
        </w:rPr>
        <w:t>人：</w:t>
      </w:r>
      <w:r>
        <w:rPr>
          <w:rFonts w:hint="eastAsia" w:cs="宋体"/>
          <w:b w:val="0"/>
          <w:bCs w:val="0"/>
          <w:lang w:val="en-US" w:eastAsia="zh-CN"/>
        </w:rPr>
        <w:t>张艳</w:t>
      </w:r>
      <w:r>
        <w:rPr>
          <w:b/>
          <w:bCs/>
        </w:rPr>
        <w:t xml:space="preserve">                  </w:t>
      </w:r>
      <w:r>
        <w:rPr>
          <w:rFonts w:hint="eastAsia" w:cs="宋体"/>
          <w:b/>
          <w:bCs/>
        </w:rPr>
        <w:t>审核人：</w:t>
      </w:r>
      <w:r>
        <w:rPr>
          <w:rFonts w:hint="eastAsia" w:cs="宋体"/>
          <w:b w:val="0"/>
          <w:bCs w:val="0"/>
          <w:lang w:val="en-US" w:eastAsia="zh-CN"/>
        </w:rPr>
        <w:t>徐诗举</w:t>
      </w:r>
      <w:r>
        <w:rPr>
          <w:b/>
          <w:bCs/>
        </w:rPr>
        <w:t xml:space="preserve">               </w:t>
      </w:r>
      <w:r>
        <w:rPr>
          <w:rFonts w:hint="eastAsia" w:cs="宋体"/>
          <w:b/>
          <w:bCs/>
        </w:rPr>
        <w:t>审核日期：</w:t>
      </w:r>
      <w:r>
        <w:rPr>
          <w:rFonts w:hint="eastAsia" w:cs="宋体"/>
          <w:b w:val="0"/>
          <w:bCs w:val="0"/>
          <w:lang w:val="en-US" w:eastAsia="zh-CN"/>
        </w:rPr>
        <w:t>2023年10月</w:t>
      </w:r>
    </w:p>
    <w:p>
      <w:pPr>
        <w:spacing w:line="400" w:lineRule="exact"/>
        <w:ind w:firstLine="1145" w:firstLineChars="543"/>
        <w:rPr>
          <w:rFonts w:ascii="宋体"/>
          <w:b/>
          <w:bCs/>
        </w:rPr>
      </w:pPr>
    </w:p>
    <w:sectPr>
      <w:footerReference r:id="rId3" w:type="default"/>
      <w:pgSz w:w="11906" w:h="16838"/>
      <w:pgMar w:top="1531" w:right="1134" w:bottom="1531" w:left="1134" w:header="851" w:footer="124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uto" w:vAnchor="text" w:hAnchor="margin" w:xAlign="center" w:y="1"/>
      <w:rPr>
        <w:rStyle w:val="12"/>
        <w:sz w:val="21"/>
        <w:szCs w:val="21"/>
      </w:rPr>
    </w:pPr>
    <w:r>
      <w:rPr>
        <w:rStyle w:val="12"/>
        <w:sz w:val="21"/>
        <w:szCs w:val="21"/>
      </w:rPr>
      <w:fldChar w:fldCharType="begin"/>
    </w:r>
    <w:r>
      <w:rPr>
        <w:rStyle w:val="12"/>
        <w:sz w:val="21"/>
        <w:szCs w:val="21"/>
      </w:rPr>
      <w:instrText xml:space="preserve">PAGE  </w:instrText>
    </w:r>
    <w:r>
      <w:rPr>
        <w:rStyle w:val="12"/>
        <w:sz w:val="21"/>
        <w:szCs w:val="21"/>
      </w:rPr>
      <w:fldChar w:fldCharType="separate"/>
    </w:r>
    <w:r>
      <w:rPr>
        <w:rStyle w:val="12"/>
        <w:sz w:val="21"/>
        <w:szCs w:val="21"/>
      </w:rPr>
      <w:t>2</w:t>
    </w:r>
    <w:r>
      <w:rPr>
        <w:rStyle w:val="12"/>
        <w:sz w:val="21"/>
        <w:szCs w:val="21"/>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E9746"/>
    <w:multiLevelType w:val="singleLevel"/>
    <w:tmpl w:val="862E9746"/>
    <w:lvl w:ilvl="0" w:tentative="0">
      <w:start w:val="4"/>
      <w:numFmt w:val="chineseCounting"/>
      <w:suff w:val="nothing"/>
      <w:lvlText w:val="%1、"/>
      <w:lvlJc w:val="left"/>
      <w:rPr>
        <w:rFonts w:hint="eastAsia"/>
      </w:rPr>
    </w:lvl>
  </w:abstractNum>
  <w:abstractNum w:abstractNumId="1">
    <w:nsid w:val="3DFD1F7B"/>
    <w:multiLevelType w:val="singleLevel"/>
    <w:tmpl w:val="3DFD1F7B"/>
    <w:lvl w:ilvl="0" w:tentative="0">
      <w:start w:val="1"/>
      <w:numFmt w:val="chineseCounting"/>
      <w:suff w:val="nothing"/>
      <w:lvlText w:val="%1、"/>
      <w:lvlJc w:val="left"/>
      <w:rPr>
        <w:rFonts w:hint="eastAsia"/>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WMyNDM2MDNiM2VmMmI1NmMzNGVjM2Y3NDMxMGI1MjQifQ=="/>
  </w:docVars>
  <w:rsids>
    <w:rsidRoot w:val="00891DCA"/>
    <w:rsid w:val="00003FFE"/>
    <w:rsid w:val="0002769D"/>
    <w:rsid w:val="00037740"/>
    <w:rsid w:val="00051A79"/>
    <w:rsid w:val="0007042C"/>
    <w:rsid w:val="00083FD0"/>
    <w:rsid w:val="000A2FD9"/>
    <w:rsid w:val="000A5ACD"/>
    <w:rsid w:val="000C1147"/>
    <w:rsid w:val="000C49DE"/>
    <w:rsid w:val="000F2A24"/>
    <w:rsid w:val="00156451"/>
    <w:rsid w:val="00173A68"/>
    <w:rsid w:val="00181BA3"/>
    <w:rsid w:val="001849FD"/>
    <w:rsid w:val="00187BCD"/>
    <w:rsid w:val="001A3382"/>
    <w:rsid w:val="001B5D59"/>
    <w:rsid w:val="001E0669"/>
    <w:rsid w:val="001E7E48"/>
    <w:rsid w:val="001F2E2C"/>
    <w:rsid w:val="00215D76"/>
    <w:rsid w:val="00216F6D"/>
    <w:rsid w:val="00240A99"/>
    <w:rsid w:val="00261625"/>
    <w:rsid w:val="00272B32"/>
    <w:rsid w:val="002759E9"/>
    <w:rsid w:val="002858E6"/>
    <w:rsid w:val="00296A18"/>
    <w:rsid w:val="002B15A1"/>
    <w:rsid w:val="002C4253"/>
    <w:rsid w:val="002E032E"/>
    <w:rsid w:val="002E0928"/>
    <w:rsid w:val="002E77E3"/>
    <w:rsid w:val="00302134"/>
    <w:rsid w:val="003069CE"/>
    <w:rsid w:val="00306CDA"/>
    <w:rsid w:val="00324725"/>
    <w:rsid w:val="00331A8C"/>
    <w:rsid w:val="00352C6A"/>
    <w:rsid w:val="00354047"/>
    <w:rsid w:val="00385C51"/>
    <w:rsid w:val="00387002"/>
    <w:rsid w:val="0039532E"/>
    <w:rsid w:val="00396015"/>
    <w:rsid w:val="00397320"/>
    <w:rsid w:val="003B3791"/>
    <w:rsid w:val="003C51F7"/>
    <w:rsid w:val="003D28D3"/>
    <w:rsid w:val="004010E0"/>
    <w:rsid w:val="00402FCA"/>
    <w:rsid w:val="00405445"/>
    <w:rsid w:val="004114D9"/>
    <w:rsid w:val="00412AC3"/>
    <w:rsid w:val="0042202D"/>
    <w:rsid w:val="004256DE"/>
    <w:rsid w:val="00436364"/>
    <w:rsid w:val="00440144"/>
    <w:rsid w:val="0047276F"/>
    <w:rsid w:val="004D1C21"/>
    <w:rsid w:val="004E31F0"/>
    <w:rsid w:val="00503537"/>
    <w:rsid w:val="00504020"/>
    <w:rsid w:val="005304BB"/>
    <w:rsid w:val="00557BAC"/>
    <w:rsid w:val="0056459D"/>
    <w:rsid w:val="005E6488"/>
    <w:rsid w:val="00603E72"/>
    <w:rsid w:val="0061121E"/>
    <w:rsid w:val="0061477D"/>
    <w:rsid w:val="00620CEA"/>
    <w:rsid w:val="006314AA"/>
    <w:rsid w:val="00632816"/>
    <w:rsid w:val="006426B4"/>
    <w:rsid w:val="0064665D"/>
    <w:rsid w:val="006735B6"/>
    <w:rsid w:val="00696B02"/>
    <w:rsid w:val="00696F93"/>
    <w:rsid w:val="006C62B4"/>
    <w:rsid w:val="006E0B17"/>
    <w:rsid w:val="00724AB9"/>
    <w:rsid w:val="00735625"/>
    <w:rsid w:val="007413F4"/>
    <w:rsid w:val="0079155F"/>
    <w:rsid w:val="00797C3A"/>
    <w:rsid w:val="007C1E06"/>
    <w:rsid w:val="007D2922"/>
    <w:rsid w:val="007D4E98"/>
    <w:rsid w:val="008578BC"/>
    <w:rsid w:val="008652F7"/>
    <w:rsid w:val="008808AD"/>
    <w:rsid w:val="0088517B"/>
    <w:rsid w:val="00891DCA"/>
    <w:rsid w:val="00897AB6"/>
    <w:rsid w:val="008C66C3"/>
    <w:rsid w:val="008E7EC6"/>
    <w:rsid w:val="00910B8B"/>
    <w:rsid w:val="0092052A"/>
    <w:rsid w:val="00931BE0"/>
    <w:rsid w:val="00944973"/>
    <w:rsid w:val="00951E22"/>
    <w:rsid w:val="0096001D"/>
    <w:rsid w:val="0096191D"/>
    <w:rsid w:val="00964418"/>
    <w:rsid w:val="00971994"/>
    <w:rsid w:val="0097471D"/>
    <w:rsid w:val="00994C51"/>
    <w:rsid w:val="00994E33"/>
    <w:rsid w:val="009A18C8"/>
    <w:rsid w:val="009B6F41"/>
    <w:rsid w:val="009C4200"/>
    <w:rsid w:val="009C62F6"/>
    <w:rsid w:val="00A4105D"/>
    <w:rsid w:val="00A51CAF"/>
    <w:rsid w:val="00A57EF4"/>
    <w:rsid w:val="00A667E4"/>
    <w:rsid w:val="00A811C4"/>
    <w:rsid w:val="00AB3774"/>
    <w:rsid w:val="00AD6B0C"/>
    <w:rsid w:val="00AE5564"/>
    <w:rsid w:val="00B01C99"/>
    <w:rsid w:val="00B24565"/>
    <w:rsid w:val="00B47B4B"/>
    <w:rsid w:val="00B6353B"/>
    <w:rsid w:val="00B87A4D"/>
    <w:rsid w:val="00BE3045"/>
    <w:rsid w:val="00BE7E95"/>
    <w:rsid w:val="00BF3729"/>
    <w:rsid w:val="00C2283A"/>
    <w:rsid w:val="00C26785"/>
    <w:rsid w:val="00C7636D"/>
    <w:rsid w:val="00C85A1C"/>
    <w:rsid w:val="00C85DA8"/>
    <w:rsid w:val="00CA0B5C"/>
    <w:rsid w:val="00CB3D10"/>
    <w:rsid w:val="00CE5433"/>
    <w:rsid w:val="00CF1450"/>
    <w:rsid w:val="00D3316E"/>
    <w:rsid w:val="00D45B95"/>
    <w:rsid w:val="00D521C9"/>
    <w:rsid w:val="00D53135"/>
    <w:rsid w:val="00D6133F"/>
    <w:rsid w:val="00D72C15"/>
    <w:rsid w:val="00D73329"/>
    <w:rsid w:val="00D96C89"/>
    <w:rsid w:val="00DA159B"/>
    <w:rsid w:val="00DD5CF4"/>
    <w:rsid w:val="00DD6FC2"/>
    <w:rsid w:val="00DF0151"/>
    <w:rsid w:val="00DF2458"/>
    <w:rsid w:val="00E028F2"/>
    <w:rsid w:val="00E21CDA"/>
    <w:rsid w:val="00E45683"/>
    <w:rsid w:val="00E51954"/>
    <w:rsid w:val="00E62409"/>
    <w:rsid w:val="00E73172"/>
    <w:rsid w:val="00EB40A5"/>
    <w:rsid w:val="00F14C27"/>
    <w:rsid w:val="00F321DF"/>
    <w:rsid w:val="00F32FED"/>
    <w:rsid w:val="00F42B11"/>
    <w:rsid w:val="00F46A23"/>
    <w:rsid w:val="00F75E47"/>
    <w:rsid w:val="00FA2529"/>
    <w:rsid w:val="00FA37AD"/>
    <w:rsid w:val="00FA7FE5"/>
    <w:rsid w:val="00FB05E7"/>
    <w:rsid w:val="00FB08A9"/>
    <w:rsid w:val="00FE25A4"/>
    <w:rsid w:val="031834CA"/>
    <w:rsid w:val="03904B6C"/>
    <w:rsid w:val="05EE62EC"/>
    <w:rsid w:val="06A572AC"/>
    <w:rsid w:val="06BF7DC5"/>
    <w:rsid w:val="08796342"/>
    <w:rsid w:val="09116BD1"/>
    <w:rsid w:val="09644C54"/>
    <w:rsid w:val="0A4629DB"/>
    <w:rsid w:val="0AA80D3A"/>
    <w:rsid w:val="0B132F7D"/>
    <w:rsid w:val="0B440603"/>
    <w:rsid w:val="0B5440CC"/>
    <w:rsid w:val="0BD46359"/>
    <w:rsid w:val="0CE9563A"/>
    <w:rsid w:val="0D5F08D0"/>
    <w:rsid w:val="0E49794E"/>
    <w:rsid w:val="113B0E11"/>
    <w:rsid w:val="128E0A09"/>
    <w:rsid w:val="14B20F69"/>
    <w:rsid w:val="14E3609A"/>
    <w:rsid w:val="1580019B"/>
    <w:rsid w:val="16A41058"/>
    <w:rsid w:val="16CF18C0"/>
    <w:rsid w:val="180B4D7E"/>
    <w:rsid w:val="180C04F7"/>
    <w:rsid w:val="19570AC9"/>
    <w:rsid w:val="1A085FD3"/>
    <w:rsid w:val="1B7B4DEC"/>
    <w:rsid w:val="1C361CD0"/>
    <w:rsid w:val="1E676920"/>
    <w:rsid w:val="1E8B1FEC"/>
    <w:rsid w:val="1F565DFC"/>
    <w:rsid w:val="1FDC499C"/>
    <w:rsid w:val="22BC6C25"/>
    <w:rsid w:val="22D66671"/>
    <w:rsid w:val="242F111A"/>
    <w:rsid w:val="2477407E"/>
    <w:rsid w:val="24E46F1D"/>
    <w:rsid w:val="258175A1"/>
    <w:rsid w:val="261948A1"/>
    <w:rsid w:val="262A0998"/>
    <w:rsid w:val="26B648E9"/>
    <w:rsid w:val="282762CF"/>
    <w:rsid w:val="295977AD"/>
    <w:rsid w:val="2B21182E"/>
    <w:rsid w:val="2C6262F3"/>
    <w:rsid w:val="2CB475AB"/>
    <w:rsid w:val="2CC2225E"/>
    <w:rsid w:val="2FCC43C9"/>
    <w:rsid w:val="30371D8E"/>
    <w:rsid w:val="31171DFB"/>
    <w:rsid w:val="32303406"/>
    <w:rsid w:val="323D6405"/>
    <w:rsid w:val="328C5D44"/>
    <w:rsid w:val="3303548F"/>
    <w:rsid w:val="331F711D"/>
    <w:rsid w:val="33595981"/>
    <w:rsid w:val="338A3DFC"/>
    <w:rsid w:val="338E715F"/>
    <w:rsid w:val="35503476"/>
    <w:rsid w:val="35A31C42"/>
    <w:rsid w:val="35BE794E"/>
    <w:rsid w:val="35BF7534"/>
    <w:rsid w:val="35E76CE5"/>
    <w:rsid w:val="36286B91"/>
    <w:rsid w:val="37672309"/>
    <w:rsid w:val="37AC5244"/>
    <w:rsid w:val="38780008"/>
    <w:rsid w:val="39784AEE"/>
    <w:rsid w:val="39BF1903"/>
    <w:rsid w:val="3A1A488F"/>
    <w:rsid w:val="3A2160C5"/>
    <w:rsid w:val="3D204621"/>
    <w:rsid w:val="3D932E36"/>
    <w:rsid w:val="3DAB4624"/>
    <w:rsid w:val="3E773728"/>
    <w:rsid w:val="40EE71E3"/>
    <w:rsid w:val="413740C9"/>
    <w:rsid w:val="42AC4C08"/>
    <w:rsid w:val="42AC5826"/>
    <w:rsid w:val="44CD7ECE"/>
    <w:rsid w:val="458432D6"/>
    <w:rsid w:val="46212194"/>
    <w:rsid w:val="4627552A"/>
    <w:rsid w:val="46CB1893"/>
    <w:rsid w:val="48E25246"/>
    <w:rsid w:val="4A2A33F7"/>
    <w:rsid w:val="4A3D4744"/>
    <w:rsid w:val="4AE02074"/>
    <w:rsid w:val="4EF06321"/>
    <w:rsid w:val="516B763E"/>
    <w:rsid w:val="52930CC9"/>
    <w:rsid w:val="54F91E0B"/>
    <w:rsid w:val="554D0B4C"/>
    <w:rsid w:val="55754242"/>
    <w:rsid w:val="55911EF9"/>
    <w:rsid w:val="55AD60C0"/>
    <w:rsid w:val="571A2A4E"/>
    <w:rsid w:val="571B7CCD"/>
    <w:rsid w:val="575F3DA0"/>
    <w:rsid w:val="57FA1FD8"/>
    <w:rsid w:val="582A45F0"/>
    <w:rsid w:val="58743FD2"/>
    <w:rsid w:val="593357EB"/>
    <w:rsid w:val="5A6D6765"/>
    <w:rsid w:val="5AF06E3D"/>
    <w:rsid w:val="5C095EFE"/>
    <w:rsid w:val="5C83180B"/>
    <w:rsid w:val="5D7153EF"/>
    <w:rsid w:val="5FBC0546"/>
    <w:rsid w:val="60971701"/>
    <w:rsid w:val="60BD0FEB"/>
    <w:rsid w:val="60DE2B7F"/>
    <w:rsid w:val="60ED4BED"/>
    <w:rsid w:val="61D214EB"/>
    <w:rsid w:val="621126B9"/>
    <w:rsid w:val="67902CD2"/>
    <w:rsid w:val="67973E8D"/>
    <w:rsid w:val="679D45B7"/>
    <w:rsid w:val="681567D8"/>
    <w:rsid w:val="68877859"/>
    <w:rsid w:val="6893543A"/>
    <w:rsid w:val="68DD7A83"/>
    <w:rsid w:val="6A1D7654"/>
    <w:rsid w:val="6A7A3035"/>
    <w:rsid w:val="6AC63A07"/>
    <w:rsid w:val="6B0F3CDE"/>
    <w:rsid w:val="6B2D0279"/>
    <w:rsid w:val="6BA4226C"/>
    <w:rsid w:val="6D4F4C27"/>
    <w:rsid w:val="6D9756F1"/>
    <w:rsid w:val="6DCB7459"/>
    <w:rsid w:val="6E25199A"/>
    <w:rsid w:val="71C046FA"/>
    <w:rsid w:val="722242E5"/>
    <w:rsid w:val="72346E84"/>
    <w:rsid w:val="731B5C94"/>
    <w:rsid w:val="75EA541D"/>
    <w:rsid w:val="769649FA"/>
    <w:rsid w:val="76F16AE8"/>
    <w:rsid w:val="77200A51"/>
    <w:rsid w:val="7850323E"/>
    <w:rsid w:val="7958029A"/>
    <w:rsid w:val="79FE047A"/>
    <w:rsid w:val="7AC4616C"/>
    <w:rsid w:val="7AD72040"/>
    <w:rsid w:val="7C291BCA"/>
    <w:rsid w:val="7DF01A77"/>
    <w:rsid w:val="7E36566F"/>
    <w:rsid w:val="7EFE4A4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99"/>
    <w:pPr>
      <w:jc w:val="left"/>
    </w:pPr>
  </w:style>
  <w:style w:type="paragraph" w:styleId="3">
    <w:name w:val="Body Text Indent"/>
    <w:basedOn w:val="1"/>
    <w:link w:val="14"/>
    <w:autoRedefine/>
    <w:qFormat/>
    <w:uiPriority w:val="99"/>
    <w:pPr>
      <w:spacing w:line="360" w:lineRule="auto"/>
      <w:ind w:firstLine="420" w:firstLineChars="175"/>
    </w:pPr>
    <w:rPr>
      <w:sz w:val="24"/>
      <w:szCs w:val="24"/>
    </w:rPr>
  </w:style>
  <w:style w:type="paragraph" w:styleId="4">
    <w:name w:val="Body Text Indent 2"/>
    <w:basedOn w:val="1"/>
    <w:link w:val="15"/>
    <w:qFormat/>
    <w:uiPriority w:val="99"/>
    <w:pPr>
      <w:spacing w:after="120" w:line="480" w:lineRule="auto"/>
      <w:ind w:left="420" w:leftChars="200"/>
    </w:pPr>
  </w:style>
  <w:style w:type="paragraph" w:styleId="5">
    <w:name w:val="Balloon Text"/>
    <w:basedOn w:val="1"/>
    <w:link w:val="17"/>
    <w:autoRedefine/>
    <w:semiHidden/>
    <w:qFormat/>
    <w:uiPriority w:val="99"/>
    <w:rPr>
      <w:sz w:val="18"/>
      <w:szCs w:val="18"/>
    </w:rPr>
  </w:style>
  <w:style w:type="paragraph" w:styleId="6">
    <w:name w:val="footer"/>
    <w:basedOn w:val="1"/>
    <w:link w:val="13"/>
    <w:autoRedefine/>
    <w:qFormat/>
    <w:uiPriority w:val="99"/>
    <w:pPr>
      <w:tabs>
        <w:tab w:val="center" w:pos="4153"/>
        <w:tab w:val="right" w:pos="8306"/>
      </w:tabs>
      <w:snapToGrid w:val="0"/>
      <w:jc w:val="left"/>
    </w:pPr>
    <w:rPr>
      <w:sz w:val="18"/>
      <w:szCs w:val="18"/>
    </w:rPr>
  </w:style>
  <w:style w:type="paragraph" w:styleId="7">
    <w:name w:val="header"/>
    <w:basedOn w:val="1"/>
    <w:link w:val="16"/>
    <w:autoRedefine/>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autoRedefine/>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page number"/>
    <w:basedOn w:val="11"/>
    <w:autoRedefine/>
    <w:qFormat/>
    <w:uiPriority w:val="99"/>
  </w:style>
  <w:style w:type="character" w:customStyle="1" w:styleId="13">
    <w:name w:val="页脚 Char"/>
    <w:basedOn w:val="11"/>
    <w:link w:val="6"/>
    <w:autoRedefine/>
    <w:semiHidden/>
    <w:qFormat/>
    <w:locked/>
    <w:uiPriority w:val="99"/>
    <w:rPr>
      <w:sz w:val="18"/>
      <w:szCs w:val="18"/>
    </w:rPr>
  </w:style>
  <w:style w:type="character" w:customStyle="1" w:styleId="14">
    <w:name w:val="正文文本缩进 Char"/>
    <w:basedOn w:val="11"/>
    <w:link w:val="3"/>
    <w:autoRedefine/>
    <w:semiHidden/>
    <w:qFormat/>
    <w:locked/>
    <w:uiPriority w:val="99"/>
    <w:rPr>
      <w:sz w:val="21"/>
      <w:szCs w:val="21"/>
    </w:rPr>
  </w:style>
  <w:style w:type="character" w:customStyle="1" w:styleId="15">
    <w:name w:val="正文文本缩进 2 Char"/>
    <w:basedOn w:val="11"/>
    <w:link w:val="4"/>
    <w:autoRedefine/>
    <w:semiHidden/>
    <w:qFormat/>
    <w:locked/>
    <w:uiPriority w:val="99"/>
    <w:rPr>
      <w:sz w:val="21"/>
      <w:szCs w:val="21"/>
    </w:rPr>
  </w:style>
  <w:style w:type="character" w:customStyle="1" w:styleId="16">
    <w:name w:val="页眉 Char"/>
    <w:basedOn w:val="11"/>
    <w:link w:val="7"/>
    <w:autoRedefine/>
    <w:semiHidden/>
    <w:qFormat/>
    <w:locked/>
    <w:uiPriority w:val="99"/>
    <w:rPr>
      <w:sz w:val="18"/>
      <w:szCs w:val="18"/>
    </w:rPr>
  </w:style>
  <w:style w:type="character" w:customStyle="1" w:styleId="17">
    <w:name w:val="批注框文本 Char"/>
    <w:basedOn w:val="11"/>
    <w:link w:val="5"/>
    <w:autoRedefine/>
    <w:qFormat/>
    <w:locked/>
    <w:uiPriority w:val="99"/>
    <w:rPr>
      <w:kern w:val="2"/>
      <w:sz w:val="18"/>
      <w:szCs w:val="18"/>
    </w:rPr>
  </w:style>
  <w:style w:type="paragraph" w:customStyle="1" w:styleId="18">
    <w:name w:val="Default"/>
    <w:autoRedefine/>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19">
    <w:name w:val="网格型1"/>
    <w:basedOn w:val="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0">
    <w:name w:val="No Spacing"/>
    <w:autoRedefine/>
    <w:qFormat/>
    <w:uiPriority w:val="99"/>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 jwc</Company>
  <Pages>10</Pages>
  <Words>7020</Words>
  <Characters>7587</Characters>
  <Lines>4</Lines>
  <Paragraphs>1</Paragraphs>
  <TotalTime>15</TotalTime>
  <ScaleCrop>false</ScaleCrop>
  <LinksUpToDate>false</LinksUpToDate>
  <CharactersWithSpaces>7825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2016-10-27T09:12:00Z</dcterms:created>
  <dc:creator>yanqun</dc:creator>
  <cp:lastModifiedBy>16420</cp:lastModifiedBy>
  <cp:lastPrinted>2023-09-04T01:51:00Z</cp:lastPrinted>
  <dcterms:modified xsi:type="dcterms:W3CDTF">2024-01-14T01:03:52Z</dcterms:modified>
  <dc:title>《制度经济学》教学大纲（B）</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0D80B275B5EF4AA885864BBF62C2C2DA_12</vt:lpwstr>
  </property>
</Properties>
</file>