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阿里巴巴普惠体 R" w:hAnsi="阿里巴巴普惠体 R" w:eastAsia="阿里巴巴普惠体 R" w:cs="阿里巴巴普惠体 R"/>
          <w:b/>
          <w:bCs/>
          <w:sz w:val="40"/>
          <w:szCs w:val="40"/>
          <w:lang w:val="en-US" w:eastAsia="zh-CN"/>
        </w:rPr>
      </w:pPr>
      <w:r>
        <w:rPr>
          <w:rFonts w:hint="eastAsia" w:ascii="阿里巴巴普惠体 R" w:hAnsi="阿里巴巴普惠体 R" w:eastAsia="阿里巴巴普惠体 R" w:cs="阿里巴巴普惠体 R"/>
          <w:b/>
          <w:bCs/>
          <w:sz w:val="40"/>
          <w:szCs w:val="40"/>
          <w:lang w:eastAsia="zh-CN"/>
        </w:rPr>
        <w:t>《</w:t>
      </w:r>
      <w:r>
        <w:rPr>
          <w:rFonts w:hint="eastAsia" w:ascii="阿里巴巴普惠体 R" w:hAnsi="阿里巴巴普惠体 R" w:eastAsia="阿里巴巴普惠体 R" w:cs="阿里巴巴普惠体 R"/>
          <w:b/>
          <w:bCs/>
          <w:sz w:val="40"/>
          <w:szCs w:val="40"/>
        </w:rPr>
        <w:t>管理会计</w:t>
      </w:r>
      <w:r>
        <w:rPr>
          <w:rFonts w:hint="eastAsia" w:ascii="阿里巴巴普惠体 R" w:hAnsi="阿里巴巴普惠体 R" w:eastAsia="阿里巴巴普惠体 R" w:cs="阿里巴巴普惠体 R"/>
          <w:b/>
          <w:bCs/>
          <w:sz w:val="40"/>
          <w:szCs w:val="40"/>
          <w:lang w:eastAsia="zh-CN"/>
        </w:rPr>
        <w:t>》</w:t>
      </w:r>
      <w:bookmarkStart w:id="0" w:name="_GoBack"/>
      <w:r>
        <w:rPr>
          <w:rFonts w:hint="eastAsia" w:ascii="阿里巴巴普惠体 R" w:hAnsi="阿里巴巴普惠体 R" w:eastAsia="阿里巴巴普惠体 R" w:cs="阿里巴巴普惠体 R"/>
          <w:b/>
          <w:bCs/>
          <w:sz w:val="40"/>
          <w:szCs w:val="40"/>
          <w:lang w:val="en-US" w:eastAsia="zh-CN"/>
        </w:rPr>
        <w:t>实践教学项目设计</w:t>
      </w:r>
      <w:bookmarkEnd w:id="0"/>
    </w:p>
    <w:p>
      <w:pPr>
        <w:pStyle w:val="2"/>
        <w:jc w:val="center"/>
        <w:rPr>
          <w:rFonts w:hint="eastAsia" w:ascii="阿里巴巴普惠体 R" w:hAnsi="阿里巴巴普惠体 R" w:eastAsia="阿里巴巴普惠体 R" w:cs="阿里巴巴普惠体 R"/>
          <w:sz w:val="28"/>
          <w:szCs w:val="28"/>
          <w:lang w:val="en-US" w:eastAsia="zh-CN"/>
        </w:rPr>
      </w:pPr>
      <w:r>
        <w:rPr>
          <w:rFonts w:hint="eastAsia" w:ascii="阿里巴巴普惠体 R" w:hAnsi="阿里巴巴普惠体 R" w:eastAsia="阿里巴巴普惠体 R" w:cs="阿里巴巴普惠体 R"/>
          <w:sz w:val="28"/>
          <w:szCs w:val="28"/>
        </w:rPr>
        <w:t>项目一 投融资管理业务处理</w:t>
      </w:r>
      <w:r>
        <w:rPr>
          <w:rFonts w:hint="eastAsia" w:ascii="阿里巴巴普惠体 R" w:hAnsi="阿里巴巴普惠体 R" w:eastAsia="阿里巴巴普惠体 R" w:cs="阿里巴巴普惠体 R"/>
          <w:sz w:val="28"/>
          <w:szCs w:val="28"/>
          <w:lang w:val="en-US" w:eastAsia="zh-CN"/>
        </w:rPr>
        <w:t xml:space="preserve"> </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6"/>
        <w:gridCol w:w="3604"/>
        <w:gridCol w:w="1252"/>
        <w:gridCol w:w="22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1376" w:type="dxa"/>
            <w:vAlign w:val="center"/>
          </w:tcPr>
          <w:p>
            <w:pPr>
              <w:jc w:val="center"/>
              <w:rPr>
                <w:rFonts w:ascii="阿里巴巴普惠体 R" w:hAnsi="阿里巴巴普惠体 R" w:eastAsia="阿里巴巴普惠体 R" w:cs="阿里巴巴普惠体 R"/>
                <w:b/>
                <w:bCs/>
                <w:sz w:val="24"/>
              </w:rPr>
            </w:pPr>
            <w:r>
              <w:rPr>
                <w:rFonts w:hint="eastAsia" w:ascii="阿里巴巴普惠体 R" w:hAnsi="阿里巴巴普惠体 R" w:eastAsia="阿里巴巴普惠体 R" w:cs="阿里巴巴普惠体 R"/>
                <w:b/>
                <w:bCs/>
                <w:sz w:val="24"/>
              </w:rPr>
              <w:t>教学内容</w:t>
            </w:r>
          </w:p>
        </w:tc>
        <w:tc>
          <w:tcPr>
            <w:tcW w:w="7146" w:type="dxa"/>
            <w:gridSpan w:val="3"/>
            <w:vAlign w:val="center"/>
          </w:tcPr>
          <w:p>
            <w:pPr>
              <w:rPr>
                <w:rFonts w:hint="eastAsia" w:ascii="阿里巴巴普惠体 R" w:hAnsi="阿里巴巴普惠体 R" w:eastAsia="阿里巴巴普惠体 R" w:cs="阿里巴巴普惠体 R"/>
                <w:szCs w:val="21"/>
                <w:lang w:eastAsia="zh-CN"/>
              </w:rPr>
            </w:pPr>
            <w:r>
              <w:rPr>
                <w:rFonts w:hint="eastAsia" w:ascii="阿里巴巴普惠体 R" w:hAnsi="阿里巴巴普惠体 R" w:eastAsia="阿里巴巴普惠体 R" w:cs="阿里巴巴普惠体 R"/>
                <w:szCs w:val="21"/>
              </w:rPr>
              <w:t>项目一  投融资管理业务处理</w:t>
            </w:r>
            <w:r>
              <w:rPr>
                <w:rFonts w:hint="eastAsia" w:ascii="阿里巴巴普惠体 R" w:hAnsi="阿里巴巴普惠体 R" w:eastAsia="阿里巴巴普惠体 R" w:cs="阿里巴巴普惠体 R"/>
                <w:szCs w:val="21"/>
                <w:lang w:val="en-US" w:eastAsia="zh-CN"/>
              </w:rPr>
              <w:t xml:space="preserve"> </w:t>
            </w:r>
          </w:p>
          <w:p>
            <w:pPr>
              <w:ind w:firstLine="420" w:firstLineChars="200"/>
              <w:rPr>
                <w:rFonts w:ascii="阿里巴巴普惠体 R" w:hAnsi="阿里巴巴普惠体 R" w:eastAsia="阿里巴巴普惠体 R" w:cs="阿里巴巴普惠体 R"/>
                <w:bCs/>
                <w:szCs w:val="21"/>
              </w:rPr>
            </w:pPr>
            <w:r>
              <w:rPr>
                <w:rFonts w:hint="eastAsia" w:ascii="阿里巴巴普惠体 R" w:hAnsi="阿里巴巴普惠体 R" w:eastAsia="阿里巴巴普惠体 R" w:cs="阿里巴巴普惠体 R"/>
                <w:bCs/>
                <w:szCs w:val="21"/>
              </w:rPr>
              <w:t>子项目一  投融资管理职业判断</w:t>
            </w:r>
          </w:p>
          <w:p>
            <w:pPr>
              <w:ind w:firstLine="420" w:firstLineChars="200"/>
              <w:rPr>
                <w:rFonts w:ascii="阿里巴巴普惠体 R" w:hAnsi="阿里巴巴普惠体 R" w:eastAsia="阿里巴巴普惠体 R" w:cs="阿里巴巴普惠体 R"/>
                <w:bCs/>
                <w:szCs w:val="21"/>
              </w:rPr>
            </w:pPr>
            <w:r>
              <w:rPr>
                <w:rFonts w:hint="eastAsia" w:ascii="阿里巴巴普惠体 R" w:hAnsi="阿里巴巴普惠体 R" w:eastAsia="阿里巴巴普惠体 R" w:cs="阿里巴巴普惠体 R"/>
                <w:bCs/>
                <w:szCs w:val="21"/>
              </w:rPr>
              <w:t xml:space="preserve">子项目二 </w:t>
            </w:r>
            <w:r>
              <w:rPr>
                <w:rFonts w:ascii="阿里巴巴普惠体 R" w:hAnsi="阿里巴巴普惠体 R" w:eastAsia="阿里巴巴普惠体 R" w:cs="阿里巴巴普惠体 R"/>
                <w:bCs/>
                <w:szCs w:val="21"/>
              </w:rPr>
              <w:t xml:space="preserve"> </w:t>
            </w:r>
            <w:r>
              <w:rPr>
                <w:rFonts w:hint="eastAsia" w:ascii="阿里巴巴普惠体 R" w:hAnsi="阿里巴巴普惠体 R" w:eastAsia="阿里巴巴普惠体 R" w:cs="阿里巴巴普惠体 R"/>
                <w:bCs/>
                <w:szCs w:val="21"/>
              </w:rPr>
              <w:t>数据分析与工具应用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1376" w:type="dxa"/>
            <w:vAlign w:val="center"/>
          </w:tcPr>
          <w:p>
            <w:pPr>
              <w:jc w:val="center"/>
              <w:rPr>
                <w:rFonts w:ascii="阿里巴巴普惠体 R" w:hAnsi="阿里巴巴普惠体 R" w:eastAsia="阿里巴巴普惠体 R" w:cs="阿里巴巴普惠体 R"/>
                <w:b/>
                <w:bCs/>
                <w:sz w:val="24"/>
              </w:rPr>
            </w:pPr>
            <w:r>
              <w:rPr>
                <w:rFonts w:hint="eastAsia" w:ascii="阿里巴巴普惠体 R" w:hAnsi="阿里巴巴普惠体 R" w:eastAsia="阿里巴巴普惠体 R" w:cs="阿里巴巴普惠体 R"/>
                <w:b/>
                <w:bCs/>
                <w:sz w:val="24"/>
              </w:rPr>
              <w:t>教学目的</w:t>
            </w:r>
          </w:p>
        </w:tc>
        <w:tc>
          <w:tcPr>
            <w:tcW w:w="7146" w:type="dxa"/>
            <w:gridSpan w:val="3"/>
          </w:tcPr>
          <w:p>
            <w:pPr>
              <w:rPr>
                <w:rFonts w:ascii="阿里巴巴普惠体 R" w:hAnsi="阿里巴巴普惠体 R" w:eastAsia="阿里巴巴普惠体 R" w:cs="阿里巴巴普惠体 R"/>
                <w:color w:val="000000"/>
                <w:szCs w:val="21"/>
              </w:rPr>
            </w:pPr>
            <w:r>
              <w:rPr>
                <w:rFonts w:hint="eastAsia" w:ascii="阿里巴巴普惠体 R" w:hAnsi="阿里巴巴普惠体 R" w:eastAsia="阿里巴巴普惠体 R" w:cs="阿里巴巴普惠体 R"/>
                <w:color w:val="000000"/>
                <w:szCs w:val="21"/>
              </w:rPr>
              <w:t>1</w:t>
            </w:r>
            <w:r>
              <w:rPr>
                <w:rFonts w:ascii="阿里巴巴普惠体 R" w:hAnsi="阿里巴巴普惠体 R" w:eastAsia="阿里巴巴普惠体 R" w:cs="阿里巴巴普惠体 R"/>
                <w:color w:val="000000"/>
                <w:szCs w:val="21"/>
              </w:rPr>
              <w:t>.</w:t>
            </w:r>
            <w:r>
              <w:rPr>
                <w:rFonts w:hint="eastAsia" w:ascii="阿里巴巴普惠体 R" w:hAnsi="阿里巴巴普惠体 R" w:eastAsia="阿里巴巴普惠体 R" w:cs="阿里巴巴普惠体 R"/>
                <w:color w:val="000000"/>
                <w:szCs w:val="21"/>
              </w:rPr>
              <w:t>理解投资决策相关的基础知识；</w:t>
            </w:r>
          </w:p>
          <w:p>
            <w:pPr>
              <w:rPr>
                <w:rFonts w:ascii="阿里巴巴普惠体 R" w:hAnsi="阿里巴巴普惠体 R" w:eastAsia="阿里巴巴普惠体 R" w:cs="阿里巴巴普惠体 R"/>
                <w:color w:val="000000"/>
                <w:szCs w:val="21"/>
              </w:rPr>
            </w:pPr>
            <w:r>
              <w:rPr>
                <w:rFonts w:hint="eastAsia" w:ascii="阿里巴巴普惠体 R" w:hAnsi="阿里巴巴普惠体 R" w:eastAsia="阿里巴巴普惠体 R" w:cs="阿里巴巴普惠体 R"/>
                <w:color w:val="000000"/>
                <w:szCs w:val="21"/>
              </w:rPr>
              <w:t>2</w:t>
            </w:r>
            <w:r>
              <w:rPr>
                <w:rFonts w:ascii="阿里巴巴普惠体 R" w:hAnsi="阿里巴巴普惠体 R" w:eastAsia="阿里巴巴普惠体 R" w:cs="阿里巴巴普惠体 R"/>
                <w:color w:val="000000"/>
                <w:szCs w:val="21"/>
              </w:rPr>
              <w:t>.</w:t>
            </w:r>
            <w:r>
              <w:rPr>
                <w:rFonts w:hint="eastAsia" w:ascii="阿里巴巴普惠体 R" w:hAnsi="阿里巴巴普惠体 R" w:eastAsia="阿里巴巴普惠体 R" w:cs="阿里巴巴普惠体 R"/>
                <w:color w:val="000000"/>
                <w:szCs w:val="21"/>
              </w:rPr>
              <w:t>理解筹资决策相关的基础知识；</w:t>
            </w:r>
          </w:p>
          <w:p>
            <w:pPr>
              <w:rPr>
                <w:rFonts w:ascii="阿里巴巴普惠体 R" w:hAnsi="阿里巴巴普惠体 R" w:eastAsia="阿里巴巴普惠体 R" w:cs="阿里巴巴普惠体 R"/>
                <w:color w:val="000000"/>
                <w:szCs w:val="21"/>
              </w:rPr>
            </w:pPr>
            <w:r>
              <w:rPr>
                <w:rFonts w:hint="eastAsia" w:ascii="阿里巴巴普惠体 R" w:hAnsi="阿里巴巴普惠体 R" w:eastAsia="阿里巴巴普惠体 R" w:cs="阿里巴巴普惠体 R"/>
                <w:color w:val="000000"/>
                <w:szCs w:val="21"/>
              </w:rPr>
              <w:t>3</w:t>
            </w:r>
            <w:r>
              <w:rPr>
                <w:rFonts w:ascii="阿里巴巴普惠体 R" w:hAnsi="阿里巴巴普惠体 R" w:eastAsia="阿里巴巴普惠体 R" w:cs="阿里巴巴普惠体 R"/>
                <w:color w:val="000000"/>
                <w:szCs w:val="21"/>
              </w:rPr>
              <w:t>.</w:t>
            </w:r>
            <w:r>
              <w:rPr>
                <w:rFonts w:hint="eastAsia"/>
              </w:rPr>
              <w:t xml:space="preserve"> </w:t>
            </w:r>
            <w:r>
              <w:rPr>
                <w:rFonts w:hint="eastAsia" w:ascii="阿里巴巴普惠体 R" w:hAnsi="阿里巴巴普惠体 R" w:eastAsia="阿里巴巴普惠体 R" w:cs="阿里巴巴普惠体 R"/>
                <w:color w:val="000000"/>
                <w:szCs w:val="21"/>
              </w:rPr>
              <w:t>能进行投资决策；</w:t>
            </w:r>
          </w:p>
          <w:p>
            <w:pPr>
              <w:rPr>
                <w:rFonts w:ascii="阿里巴巴普惠体 R" w:hAnsi="阿里巴巴普惠体 R" w:eastAsia="阿里巴巴普惠体 R" w:cs="阿里巴巴普惠体 R"/>
                <w:color w:val="000000"/>
                <w:szCs w:val="21"/>
              </w:rPr>
            </w:pPr>
            <w:r>
              <w:rPr>
                <w:rFonts w:hint="eastAsia" w:ascii="阿里巴巴普惠体 R" w:hAnsi="阿里巴巴普惠体 R" w:eastAsia="阿里巴巴普惠体 R" w:cs="阿里巴巴普惠体 R"/>
                <w:color w:val="000000"/>
                <w:szCs w:val="21"/>
              </w:rPr>
              <w:t>4</w:t>
            </w:r>
            <w:r>
              <w:rPr>
                <w:rFonts w:ascii="阿里巴巴普惠体 R" w:hAnsi="阿里巴巴普惠体 R" w:eastAsia="阿里巴巴普惠体 R" w:cs="阿里巴巴普惠体 R"/>
                <w:color w:val="000000"/>
                <w:szCs w:val="21"/>
              </w:rPr>
              <w:t>.</w:t>
            </w:r>
            <w:r>
              <w:rPr>
                <w:rFonts w:hint="eastAsia"/>
              </w:rPr>
              <w:t xml:space="preserve"> </w:t>
            </w:r>
            <w:r>
              <w:rPr>
                <w:rFonts w:hint="eastAsia" w:ascii="阿里巴巴普惠体 R" w:hAnsi="阿里巴巴普惠体 R" w:eastAsia="阿里巴巴普惠体 R" w:cs="阿里巴巴普惠体 R"/>
                <w:color w:val="000000"/>
                <w:szCs w:val="21"/>
              </w:rPr>
              <w:t>能进行筹资决策；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376" w:type="dxa"/>
            <w:vAlign w:val="center"/>
          </w:tcPr>
          <w:p>
            <w:pPr>
              <w:jc w:val="center"/>
              <w:rPr>
                <w:rFonts w:ascii="阿里巴巴普惠体 R" w:hAnsi="阿里巴巴普惠体 R" w:eastAsia="阿里巴巴普惠体 R" w:cs="阿里巴巴普惠体 R"/>
                <w:b/>
                <w:bCs/>
                <w:sz w:val="24"/>
              </w:rPr>
            </w:pPr>
            <w:r>
              <w:rPr>
                <w:rFonts w:hint="eastAsia" w:ascii="阿里巴巴普惠体 R" w:hAnsi="阿里巴巴普惠体 R" w:eastAsia="阿里巴巴普惠体 R" w:cs="阿里巴巴普惠体 R"/>
                <w:b/>
                <w:bCs/>
                <w:sz w:val="24"/>
              </w:rPr>
              <w:t>教学重点</w:t>
            </w:r>
          </w:p>
        </w:tc>
        <w:tc>
          <w:tcPr>
            <w:tcW w:w="7146" w:type="dxa"/>
            <w:gridSpan w:val="3"/>
            <w:vAlign w:val="center"/>
          </w:tcPr>
          <w:p>
            <w:pPr>
              <w:rPr>
                <w:rFonts w:ascii="阿里巴巴普惠体 R" w:hAnsi="阿里巴巴普惠体 R" w:eastAsia="阿里巴巴普惠体 R" w:cs="阿里巴巴普惠体 R"/>
                <w:bCs/>
                <w:szCs w:val="21"/>
              </w:rPr>
            </w:pPr>
            <w:r>
              <w:rPr>
                <w:rFonts w:hint="eastAsia" w:ascii="阿里巴巴普惠体 R" w:hAnsi="阿里巴巴普惠体 R" w:eastAsia="阿里巴巴普惠体 R" w:cs="阿里巴巴普惠体 R"/>
                <w:color w:val="000000"/>
                <w:szCs w:val="21"/>
              </w:rPr>
              <w:t>进行投资决策、进行筹资决策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1376" w:type="dxa"/>
            <w:vAlign w:val="center"/>
          </w:tcPr>
          <w:p>
            <w:pPr>
              <w:jc w:val="center"/>
              <w:rPr>
                <w:rFonts w:ascii="阿里巴巴普惠体 R" w:hAnsi="阿里巴巴普惠体 R" w:eastAsia="阿里巴巴普惠体 R" w:cs="阿里巴巴普惠体 R"/>
                <w:b/>
                <w:bCs/>
                <w:sz w:val="24"/>
              </w:rPr>
            </w:pPr>
            <w:r>
              <w:rPr>
                <w:rFonts w:hint="eastAsia" w:ascii="阿里巴巴普惠体 R" w:hAnsi="阿里巴巴普惠体 R" w:eastAsia="阿里巴巴普惠体 R" w:cs="阿里巴巴普惠体 R"/>
                <w:b/>
                <w:bCs/>
                <w:sz w:val="24"/>
              </w:rPr>
              <w:t>教学难点</w:t>
            </w:r>
          </w:p>
        </w:tc>
        <w:tc>
          <w:tcPr>
            <w:tcW w:w="7146" w:type="dxa"/>
            <w:gridSpan w:val="3"/>
            <w:vAlign w:val="center"/>
          </w:tcPr>
          <w:p>
            <w:pPr>
              <w:rPr>
                <w:rFonts w:ascii="阿里巴巴普惠体 R" w:hAnsi="阿里巴巴普惠体 R" w:eastAsia="阿里巴巴普惠体 R" w:cs="阿里巴巴普惠体 R"/>
                <w:color w:val="000000"/>
                <w:szCs w:val="21"/>
              </w:rPr>
            </w:pPr>
            <w:r>
              <w:rPr>
                <w:rFonts w:hint="eastAsia" w:ascii="阿里巴巴普惠体 R" w:hAnsi="阿里巴巴普惠体 R" w:eastAsia="阿里巴巴普惠体 R" w:cs="阿里巴巴普惠体 R"/>
                <w:color w:val="000000"/>
                <w:szCs w:val="21"/>
              </w:rPr>
              <w:t>进行投资决策、进行筹资决策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jc w:val="center"/>
        </w:trPr>
        <w:tc>
          <w:tcPr>
            <w:tcW w:w="1376" w:type="dxa"/>
            <w:vAlign w:val="center"/>
          </w:tcPr>
          <w:p>
            <w:pPr>
              <w:jc w:val="center"/>
              <w:rPr>
                <w:rFonts w:ascii="阿里巴巴普惠体 R" w:hAnsi="阿里巴巴普惠体 R" w:eastAsia="阿里巴巴普惠体 R" w:cs="阿里巴巴普惠体 R"/>
                <w:b/>
                <w:bCs/>
                <w:sz w:val="24"/>
              </w:rPr>
            </w:pPr>
            <w:r>
              <w:rPr>
                <w:rFonts w:hint="eastAsia" w:ascii="阿里巴巴普惠体 R" w:hAnsi="阿里巴巴普惠体 R" w:eastAsia="阿里巴巴普惠体 R" w:cs="阿里巴巴普惠体 R"/>
                <w:b/>
                <w:bCs/>
                <w:sz w:val="24"/>
              </w:rPr>
              <w:t>课程思政育人内容</w:t>
            </w:r>
          </w:p>
        </w:tc>
        <w:tc>
          <w:tcPr>
            <w:tcW w:w="7146" w:type="dxa"/>
            <w:gridSpan w:val="3"/>
            <w:vAlign w:val="center"/>
          </w:tcPr>
          <w:p>
            <w:pPr>
              <w:rPr>
                <w:rFonts w:ascii="阿里巴巴普惠体 R" w:hAnsi="阿里巴巴普惠体 R" w:eastAsia="阿里巴巴普惠体 R" w:cs="阿里巴巴普惠体 R"/>
                <w:color w:val="000000"/>
                <w:szCs w:val="21"/>
              </w:rPr>
            </w:pPr>
            <w:r>
              <w:rPr>
                <w:rFonts w:hint="eastAsia" w:ascii="阿里巴巴普惠体 R" w:hAnsi="阿里巴巴普惠体 R" w:eastAsia="阿里巴巴普惠体 R" w:cs="阿里巴巴普惠体 R"/>
                <w:color w:val="000000"/>
                <w:szCs w:val="21"/>
              </w:rPr>
              <w:t>培养学生的决策分析能力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jc w:val="center"/>
        </w:trPr>
        <w:tc>
          <w:tcPr>
            <w:tcW w:w="1376" w:type="dxa"/>
            <w:vAlign w:val="center"/>
          </w:tcPr>
          <w:p>
            <w:pPr>
              <w:jc w:val="center"/>
              <w:rPr>
                <w:rFonts w:ascii="阿里巴巴普惠体 R" w:hAnsi="阿里巴巴普惠体 R" w:eastAsia="阿里巴巴普惠体 R" w:cs="阿里巴巴普惠体 R"/>
                <w:b/>
                <w:bCs/>
                <w:sz w:val="24"/>
              </w:rPr>
            </w:pPr>
            <w:r>
              <w:rPr>
                <w:rFonts w:hint="eastAsia" w:ascii="阿里巴巴普惠体 R" w:hAnsi="阿里巴巴普惠体 R" w:eastAsia="阿里巴巴普惠体 R" w:cs="阿里巴巴普惠体 R"/>
                <w:b/>
                <w:bCs/>
                <w:sz w:val="24"/>
              </w:rPr>
              <w:t>课程平台</w:t>
            </w:r>
          </w:p>
        </w:tc>
        <w:tc>
          <w:tcPr>
            <w:tcW w:w="3604" w:type="dxa"/>
            <w:vAlign w:val="center"/>
          </w:tcPr>
          <w:p>
            <w:pPr>
              <w:jc w:val="center"/>
              <w:rPr>
                <w:rFonts w:ascii="阿里巴巴普惠体 R" w:hAnsi="阿里巴巴普惠体 R" w:eastAsia="阿里巴巴普惠体 R" w:cs="阿里巴巴普惠体 R"/>
                <w:bCs/>
                <w:color w:val="000000"/>
                <w:szCs w:val="21"/>
              </w:rPr>
            </w:pPr>
            <w:r>
              <w:rPr>
                <w:rFonts w:hint="eastAsia" w:ascii="阿里巴巴普惠体 R" w:hAnsi="阿里巴巴普惠体 R" w:eastAsia="阿里巴巴普惠体 R" w:cs="阿里巴巴普惠体 R"/>
                <w:bCs/>
                <w:color w:val="000000"/>
                <w:szCs w:val="21"/>
              </w:rPr>
              <w:t>新道云平台</w:t>
            </w:r>
          </w:p>
        </w:tc>
        <w:tc>
          <w:tcPr>
            <w:tcW w:w="1252" w:type="dxa"/>
            <w:vAlign w:val="center"/>
          </w:tcPr>
          <w:p>
            <w:pPr>
              <w:jc w:val="center"/>
              <w:rPr>
                <w:rFonts w:ascii="阿里巴巴普惠体 R" w:hAnsi="阿里巴巴普惠体 R" w:eastAsia="阿里巴巴普惠体 R" w:cs="阿里巴巴普惠体 R"/>
                <w:b/>
                <w:bCs/>
                <w:sz w:val="24"/>
              </w:rPr>
            </w:pPr>
            <w:r>
              <w:rPr>
                <w:rFonts w:hint="eastAsia" w:ascii="阿里巴巴普惠体 R" w:hAnsi="阿里巴巴普惠体 R" w:eastAsia="阿里巴巴普惠体 R" w:cs="阿里巴巴普惠体 R"/>
                <w:b/>
                <w:bCs/>
                <w:sz w:val="24"/>
              </w:rPr>
              <w:t>课时序</w:t>
            </w:r>
          </w:p>
        </w:tc>
        <w:tc>
          <w:tcPr>
            <w:tcW w:w="2290" w:type="dxa"/>
            <w:vAlign w:val="center"/>
          </w:tcPr>
          <w:p>
            <w:pPr>
              <w:jc w:val="center"/>
              <w:rPr>
                <w:rFonts w:ascii="阿里巴巴普惠体 R" w:hAnsi="阿里巴巴普惠体 R" w:eastAsia="阿里巴巴普惠体 R" w:cs="阿里巴巴普惠体 R"/>
              </w:rPr>
            </w:pPr>
            <w:r>
              <w:rPr>
                <w:rFonts w:ascii="阿里巴巴普惠体 R" w:hAnsi="阿里巴巴普惠体 R" w:eastAsia="阿里巴巴普惠体 R" w:cs="阿里巴巴普惠体 R"/>
              </w:rPr>
              <w:t>1</w:t>
            </w:r>
            <w:r>
              <w:rPr>
                <w:rFonts w:hint="eastAsia" w:ascii="阿里巴巴普惠体 R" w:hAnsi="阿里巴巴普惠体 R" w:eastAsia="阿里巴巴普惠体 R" w:cs="阿里巴巴普惠体 R"/>
              </w:rPr>
              <w:t>-</w:t>
            </w:r>
            <w:r>
              <w:rPr>
                <w:rFonts w:ascii="阿里巴巴普惠体 R" w:hAnsi="阿里巴巴普惠体 R" w:eastAsia="阿里巴巴普惠体 R" w:cs="阿里巴巴普惠体 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jc w:val="center"/>
        </w:trPr>
        <w:tc>
          <w:tcPr>
            <w:tcW w:w="1376" w:type="dxa"/>
            <w:vAlign w:val="center"/>
          </w:tcPr>
          <w:p>
            <w:pPr>
              <w:jc w:val="center"/>
              <w:rPr>
                <w:rFonts w:ascii="阿里巴巴普惠体 R" w:hAnsi="阿里巴巴普惠体 R" w:eastAsia="阿里巴巴普惠体 R" w:cs="阿里巴巴普惠体 R"/>
                <w:b/>
                <w:bCs/>
                <w:sz w:val="24"/>
              </w:rPr>
            </w:pPr>
            <w:r>
              <w:rPr>
                <w:rFonts w:hint="eastAsia" w:ascii="阿里巴巴普惠体 R" w:hAnsi="阿里巴巴普惠体 R" w:eastAsia="阿里巴巴普惠体 R" w:cs="阿里巴巴普惠体 R"/>
                <w:b/>
                <w:bCs/>
                <w:sz w:val="24"/>
              </w:rPr>
              <w:t>教学方法</w:t>
            </w:r>
          </w:p>
        </w:tc>
        <w:tc>
          <w:tcPr>
            <w:tcW w:w="3604" w:type="dxa"/>
            <w:vAlign w:val="center"/>
          </w:tcPr>
          <w:p>
            <w:pPr>
              <w:jc w:val="center"/>
              <w:rPr>
                <w:rFonts w:ascii="阿里巴巴普惠体 R" w:hAnsi="阿里巴巴普惠体 R" w:eastAsia="阿里巴巴普惠体 R" w:cs="阿里巴巴普惠体 R"/>
                <w:bCs/>
                <w:color w:val="000000"/>
                <w:szCs w:val="21"/>
              </w:rPr>
            </w:pPr>
            <w:r>
              <w:rPr>
                <w:rFonts w:hint="eastAsia" w:ascii="阿里巴巴普惠体 R" w:hAnsi="阿里巴巴普惠体 R" w:eastAsia="阿里巴巴普惠体 R" w:cs="阿里巴巴普惠体 R"/>
                <w:bCs/>
                <w:color w:val="000000"/>
                <w:szCs w:val="21"/>
              </w:rPr>
              <w:t>混合式教学（课前+课中+课后）</w:t>
            </w:r>
          </w:p>
        </w:tc>
        <w:tc>
          <w:tcPr>
            <w:tcW w:w="1252" w:type="dxa"/>
            <w:vAlign w:val="center"/>
          </w:tcPr>
          <w:p>
            <w:pPr>
              <w:jc w:val="center"/>
              <w:rPr>
                <w:rFonts w:ascii="阿里巴巴普惠体 R" w:hAnsi="阿里巴巴普惠体 R" w:eastAsia="阿里巴巴普惠体 R" w:cs="阿里巴巴普惠体 R"/>
                <w:b/>
                <w:bCs/>
                <w:sz w:val="24"/>
              </w:rPr>
            </w:pPr>
            <w:r>
              <w:rPr>
                <w:rFonts w:hint="eastAsia" w:ascii="阿里巴巴普惠体 R" w:hAnsi="阿里巴巴普惠体 R" w:eastAsia="阿里巴巴普惠体 R" w:cs="阿里巴巴普惠体 R"/>
                <w:b/>
                <w:bCs/>
                <w:sz w:val="24"/>
              </w:rPr>
              <w:t>教学场所</w:t>
            </w:r>
          </w:p>
        </w:tc>
        <w:tc>
          <w:tcPr>
            <w:tcW w:w="2290" w:type="dxa"/>
            <w:vAlign w:val="center"/>
          </w:tcPr>
          <w:p>
            <w:pPr>
              <w:jc w:val="center"/>
              <w:rPr>
                <w:rFonts w:ascii="阿里巴巴普惠体 R" w:hAnsi="阿里巴巴普惠体 R" w:eastAsia="阿里巴巴普惠体 R" w:cs="阿里巴巴普惠体 R"/>
                <w:bCs/>
                <w:color w:val="000000"/>
                <w:sz w:val="24"/>
              </w:rPr>
            </w:pPr>
            <w:r>
              <w:rPr>
                <w:rFonts w:hint="eastAsia" w:ascii="阿里巴巴普惠体 R" w:hAnsi="阿里巴巴普惠体 R" w:eastAsia="阿里巴巴普惠体 R" w:cs="阿里巴巴普惠体 R"/>
              </w:rPr>
              <w:t>线上+线下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2" w:hRule="atLeast"/>
          <w:jc w:val="center"/>
        </w:trPr>
        <w:tc>
          <w:tcPr>
            <w:tcW w:w="1376" w:type="dxa"/>
            <w:vAlign w:val="center"/>
          </w:tcPr>
          <w:p>
            <w:pPr>
              <w:jc w:val="center"/>
              <w:rPr>
                <w:rFonts w:ascii="阿里巴巴普惠体 R" w:hAnsi="阿里巴巴普惠体 R" w:eastAsia="阿里巴巴普惠体 R" w:cs="阿里巴巴普惠体 R"/>
                <w:b/>
                <w:bCs/>
                <w:sz w:val="24"/>
              </w:rPr>
            </w:pPr>
            <w:r>
              <w:rPr>
                <w:rFonts w:hint="eastAsia" w:ascii="阿里巴巴普惠体 R" w:hAnsi="阿里巴巴普惠体 R" w:eastAsia="阿里巴巴普惠体 R" w:cs="阿里巴巴普惠体 R"/>
                <w:b/>
                <w:bCs/>
                <w:sz w:val="24"/>
              </w:rPr>
              <w:t>教学过程设计及</w:t>
            </w:r>
          </w:p>
          <w:p>
            <w:pPr>
              <w:jc w:val="center"/>
              <w:rPr>
                <w:rFonts w:ascii="阿里巴巴普惠体 R" w:hAnsi="阿里巴巴普惠体 R" w:eastAsia="阿里巴巴普惠体 R" w:cs="阿里巴巴普惠体 R"/>
                <w:b/>
                <w:bCs/>
                <w:sz w:val="24"/>
              </w:rPr>
            </w:pPr>
            <w:r>
              <w:rPr>
                <w:rFonts w:hint="eastAsia" w:ascii="阿里巴巴普惠体 R" w:hAnsi="阿里巴巴普惠体 R" w:eastAsia="阿里巴巴普惠体 R" w:cs="阿里巴巴普惠体 R"/>
                <w:b/>
                <w:bCs/>
                <w:sz w:val="24"/>
              </w:rPr>
              <w:t>时间分配</w:t>
            </w:r>
          </w:p>
        </w:tc>
        <w:tc>
          <w:tcPr>
            <w:tcW w:w="7146" w:type="dxa"/>
            <w:gridSpan w:val="3"/>
          </w:tcPr>
          <w:p>
            <w:pPr>
              <w:spacing w:line="400" w:lineRule="exact"/>
              <w:jc w:val="left"/>
              <w:rPr>
                <w:rFonts w:ascii="阿里巴巴普惠体 R" w:hAnsi="阿里巴巴普惠体 R" w:eastAsia="阿里巴巴普惠体 R" w:cs="阿里巴巴普惠体 R"/>
                <w:b/>
                <w:color w:val="FF0000"/>
                <w:szCs w:val="21"/>
              </w:rPr>
            </w:pPr>
            <w:r>
              <w:rPr>
                <w:rFonts w:hint="eastAsia" w:ascii="阿里巴巴普惠体 R" w:hAnsi="阿里巴巴普惠体 R" w:eastAsia="阿里巴巴普惠体 R" w:cs="阿里巴巴普惠体 R"/>
                <w:b/>
                <w:color w:val="FF0000"/>
                <w:szCs w:val="21"/>
              </w:rPr>
              <w:t>一、微课导学（0学时）</w:t>
            </w:r>
          </w:p>
          <w:p>
            <w:pPr>
              <w:spacing w:line="400" w:lineRule="exact"/>
              <w:ind w:firstLine="420" w:firstLineChars="200"/>
              <w:jc w:val="left"/>
              <w:rPr>
                <w:rFonts w:ascii="阿里巴巴普惠体 R" w:hAnsi="阿里巴巴普惠体 R" w:eastAsia="阿里巴巴普惠体 R" w:cs="阿里巴巴普惠体 R"/>
                <w:bCs/>
                <w:color w:val="000000"/>
                <w:szCs w:val="21"/>
              </w:rPr>
            </w:pPr>
            <w:r>
              <w:rPr>
                <w:rFonts w:hint="eastAsia" w:ascii="阿里巴巴普惠体 R" w:hAnsi="阿里巴巴普惠体 R" w:eastAsia="阿里巴巴普惠体 R" w:cs="阿里巴巴普惠体 R"/>
                <w:bCs/>
                <w:color w:val="000000"/>
                <w:szCs w:val="21"/>
              </w:rPr>
              <w:t>1、教师提前在云平台上传并发布学习资源；</w:t>
            </w:r>
          </w:p>
          <w:p>
            <w:pPr>
              <w:spacing w:line="400" w:lineRule="exact"/>
              <w:ind w:firstLine="420" w:firstLineChars="200"/>
              <w:jc w:val="left"/>
              <w:rPr>
                <w:rFonts w:ascii="阿里巴巴普惠体 R" w:hAnsi="阿里巴巴普惠体 R" w:eastAsia="阿里巴巴普惠体 R" w:cs="阿里巴巴普惠体 R"/>
                <w:bCs/>
                <w:color w:val="000000"/>
                <w:szCs w:val="21"/>
              </w:rPr>
            </w:pPr>
            <w:r>
              <w:rPr>
                <w:rFonts w:hint="eastAsia" w:ascii="阿里巴巴普惠体 R" w:hAnsi="阿里巴巴普惠体 R" w:eastAsia="阿里巴巴普惠体 R" w:cs="阿里巴巴普惠体 R"/>
                <w:bCs/>
                <w:color w:val="000000"/>
                <w:szCs w:val="21"/>
              </w:rPr>
              <w:t>2、学生提前预习相关知识点；</w:t>
            </w:r>
          </w:p>
          <w:p>
            <w:pPr>
              <w:spacing w:line="400" w:lineRule="exact"/>
              <w:jc w:val="left"/>
              <w:rPr>
                <w:rFonts w:ascii="阿里巴巴普惠体 R" w:hAnsi="阿里巴巴普惠体 R" w:eastAsia="阿里巴巴普惠体 R" w:cs="阿里巴巴普惠体 R"/>
                <w:b/>
                <w:color w:val="FF0000"/>
                <w:szCs w:val="21"/>
              </w:rPr>
            </w:pPr>
            <w:r>
              <w:rPr>
                <w:rFonts w:hint="eastAsia" w:ascii="阿里巴巴普惠体 R" w:hAnsi="阿里巴巴普惠体 R" w:eastAsia="阿里巴巴普惠体 R" w:cs="阿里巴巴普惠体 R"/>
                <w:b/>
                <w:color w:val="FF0000"/>
                <w:szCs w:val="21"/>
              </w:rPr>
              <w:t>二、课前准备（</w:t>
            </w:r>
            <w:r>
              <w:rPr>
                <w:rFonts w:ascii="阿里巴巴普惠体 R" w:hAnsi="阿里巴巴普惠体 R" w:eastAsia="阿里巴巴普惠体 R" w:cs="阿里巴巴普惠体 R"/>
                <w:b/>
                <w:color w:val="FF0000"/>
                <w:szCs w:val="21"/>
              </w:rPr>
              <w:t>0.25</w:t>
            </w:r>
            <w:r>
              <w:rPr>
                <w:rFonts w:hint="eastAsia" w:ascii="阿里巴巴普惠体 R" w:hAnsi="阿里巴巴普惠体 R" w:eastAsia="阿里巴巴普惠体 R" w:cs="阿里巴巴普惠体 R"/>
                <w:b/>
                <w:color w:val="FF0000"/>
                <w:szCs w:val="21"/>
              </w:rPr>
              <w:t>学时）</w:t>
            </w:r>
          </w:p>
          <w:p>
            <w:pPr>
              <w:spacing w:line="400" w:lineRule="exact"/>
              <w:ind w:firstLine="420" w:firstLineChars="200"/>
              <w:jc w:val="left"/>
              <w:rPr>
                <w:rFonts w:ascii="阿里巴巴普惠体 R" w:hAnsi="阿里巴巴普惠体 R" w:eastAsia="阿里巴巴普惠体 R" w:cs="阿里巴巴普惠体 R"/>
                <w:bCs/>
                <w:color w:val="000000"/>
                <w:szCs w:val="21"/>
              </w:rPr>
            </w:pPr>
            <w:r>
              <w:rPr>
                <w:rFonts w:hint="eastAsia" w:ascii="阿里巴巴普惠体 R" w:hAnsi="阿里巴巴普惠体 R" w:eastAsia="阿里巴巴普惠体 R" w:cs="阿里巴巴普惠体 R"/>
                <w:bCs/>
                <w:color w:val="000000"/>
                <w:szCs w:val="21"/>
              </w:rPr>
              <w:t>1、云平台签到；</w:t>
            </w:r>
          </w:p>
          <w:p>
            <w:pPr>
              <w:spacing w:line="400" w:lineRule="exact"/>
              <w:ind w:firstLine="420" w:firstLineChars="200"/>
              <w:jc w:val="left"/>
              <w:rPr>
                <w:rFonts w:ascii="阿里巴巴普惠体 R" w:hAnsi="阿里巴巴普惠体 R" w:eastAsia="阿里巴巴普惠体 R" w:cs="阿里巴巴普惠体 R"/>
                <w:bCs/>
                <w:color w:val="000000"/>
                <w:szCs w:val="21"/>
              </w:rPr>
            </w:pPr>
            <w:r>
              <w:rPr>
                <w:rFonts w:hint="eastAsia" w:ascii="阿里巴巴普惠体 R" w:hAnsi="阿里巴巴普惠体 R" w:eastAsia="阿里巴巴普惠体 R" w:cs="阿里巴巴普惠体 R"/>
                <w:bCs/>
                <w:color w:val="000000"/>
                <w:szCs w:val="21"/>
              </w:rPr>
              <w:t>2、课程回顾；</w:t>
            </w:r>
          </w:p>
          <w:p>
            <w:pPr>
              <w:spacing w:line="400" w:lineRule="exact"/>
              <w:jc w:val="left"/>
              <w:rPr>
                <w:rFonts w:ascii="阿里巴巴普惠体 R" w:hAnsi="阿里巴巴普惠体 R" w:eastAsia="阿里巴巴普惠体 R" w:cs="阿里巴巴普惠体 R"/>
                <w:b/>
                <w:color w:val="FF0000"/>
                <w:szCs w:val="21"/>
              </w:rPr>
            </w:pPr>
            <w:r>
              <w:rPr>
                <w:rFonts w:hint="eastAsia" w:ascii="阿里巴巴普惠体 R" w:hAnsi="阿里巴巴普惠体 R" w:eastAsia="阿里巴巴普惠体 R" w:cs="阿里巴巴普惠体 R"/>
                <w:b/>
                <w:color w:val="FF0000"/>
                <w:szCs w:val="21"/>
              </w:rPr>
              <w:t>三、授课过程（</w:t>
            </w:r>
            <w:r>
              <w:rPr>
                <w:rFonts w:ascii="阿里巴巴普惠体 R" w:hAnsi="阿里巴巴普惠体 R" w:eastAsia="阿里巴巴普惠体 R" w:cs="阿里巴巴普惠体 R"/>
                <w:b/>
                <w:color w:val="FF0000"/>
                <w:szCs w:val="21"/>
              </w:rPr>
              <w:t>3.5</w:t>
            </w:r>
            <w:r>
              <w:rPr>
                <w:rFonts w:hint="eastAsia" w:ascii="阿里巴巴普惠体 R" w:hAnsi="阿里巴巴普惠体 R" w:eastAsia="阿里巴巴普惠体 R" w:cs="阿里巴巴普惠体 R"/>
                <w:b/>
                <w:color w:val="FF0000"/>
                <w:szCs w:val="21"/>
              </w:rPr>
              <w:t>学时）</w:t>
            </w:r>
          </w:p>
          <w:p>
            <w:pPr>
              <w:pStyle w:val="3"/>
              <w:keepNext w:val="0"/>
              <w:keepLines w:val="0"/>
              <w:widowControl w:val="0"/>
              <w:tabs>
                <w:tab w:val="left" w:pos="1400"/>
              </w:tabs>
              <w:kinsoku w:val="0"/>
              <w:overflowPunct w:val="0"/>
              <w:autoSpaceDE w:val="0"/>
              <w:autoSpaceDN w:val="0"/>
              <w:spacing w:before="156" w:beforeLines="50" w:after="156" w:afterLines="50"/>
              <w:ind w:left="119"/>
              <w:jc w:val="center"/>
              <w:textAlignment w:val="auto"/>
              <w:rPr>
                <w:rFonts w:ascii="阿里巴巴普惠体 R" w:hAnsi="阿里巴巴普惠体 R" w:eastAsia="阿里巴巴普惠体 R" w:cs="阿里巴巴普惠体 R"/>
                <w:b/>
              </w:rPr>
            </w:pPr>
            <w:r>
              <w:rPr>
                <w:rFonts w:hint="eastAsia" w:ascii="阿里巴巴普惠体 R" w:hAnsi="阿里巴巴普惠体 R" w:eastAsia="阿里巴巴普惠体 R" w:cs="阿里巴巴普惠体 R"/>
                <w:b/>
              </w:rPr>
              <w:t>子项目一  投融资管理职业判断</w:t>
            </w:r>
          </w:p>
          <w:p>
            <w:pPr>
              <w:pStyle w:val="5"/>
              <w:kinsoku w:val="0"/>
              <w:overflowPunct w:val="0"/>
              <w:spacing w:before="27" w:line="312" w:lineRule="auto"/>
              <w:ind w:firstLine="422" w:firstLineChars="200"/>
              <w:rPr>
                <w:rFonts w:ascii="阿里巴巴普惠体 R" w:hAnsi="阿里巴巴普惠体 R" w:eastAsia="阿里巴巴普惠体 R" w:cs="阿里巴巴普惠体 R"/>
                <w:b/>
                <w:bCs/>
                <w:color w:val="231F20"/>
                <w:sz w:val="21"/>
                <w:szCs w:val="21"/>
              </w:rPr>
            </w:pPr>
            <w:r>
              <w:rPr>
                <w:rFonts w:hint="eastAsia" w:ascii="阿里巴巴普惠体 R" w:hAnsi="阿里巴巴普惠体 R" w:eastAsia="阿里巴巴普惠体 R" w:cs="阿里巴巴普惠体 R"/>
                <w:b/>
                <w:bCs/>
                <w:color w:val="231F20"/>
                <w:sz w:val="21"/>
                <w:szCs w:val="21"/>
              </w:rPr>
              <w:t>【工作任务概述】</w:t>
            </w:r>
          </w:p>
          <w:p>
            <w:pPr>
              <w:pStyle w:val="5"/>
              <w:kinsoku w:val="0"/>
              <w:overflowPunct w:val="0"/>
              <w:spacing w:line="360" w:lineRule="auto"/>
              <w:ind w:firstLine="422" w:firstLineChars="200"/>
              <w:rPr>
                <w:rFonts w:ascii="阿里巴巴普惠体 R" w:hAnsi="阿里巴巴普惠体 R" w:eastAsia="阿里巴巴普惠体 R" w:cs="阿里巴巴普惠体 R"/>
                <w:b/>
                <w:bCs/>
                <w:sz w:val="21"/>
                <w:szCs w:val="21"/>
              </w:rPr>
            </w:pPr>
            <w:r>
              <w:rPr>
                <w:rFonts w:hint="eastAsia" w:ascii="阿里巴巴普惠体 R" w:hAnsi="阿里巴巴普惠体 R" w:eastAsia="阿里巴巴普惠体 R" w:cs="阿里巴巴普惠体 R"/>
                <w:b/>
                <w:bCs/>
                <w:sz w:val="21"/>
                <w:szCs w:val="21"/>
              </w:rPr>
              <w:t>任务1：投融资管理职业判断题1</w:t>
            </w:r>
          </w:p>
          <w:p>
            <w:pPr>
              <w:pStyle w:val="5"/>
              <w:kinsoku w:val="0"/>
              <w:overflowPunct w:val="0"/>
              <w:spacing w:line="360" w:lineRule="auto"/>
              <w:ind w:firstLine="422" w:firstLineChars="200"/>
              <w:rPr>
                <w:rFonts w:ascii="阿里巴巴普惠体 R" w:hAnsi="阿里巴巴普惠体 R" w:eastAsia="阿里巴巴普惠体 R" w:cs="阿里巴巴普惠体 R"/>
                <w:b/>
                <w:bCs/>
                <w:sz w:val="21"/>
                <w:szCs w:val="21"/>
              </w:rPr>
            </w:pPr>
            <w:r>
              <w:rPr>
                <w:rFonts w:hint="eastAsia" w:ascii="阿里巴巴普惠体 R" w:hAnsi="阿里巴巴普惠体 R" w:eastAsia="阿里巴巴普惠体 R" w:cs="阿里巴巴普惠体 R"/>
                <w:b/>
                <w:bCs/>
                <w:sz w:val="21"/>
                <w:szCs w:val="21"/>
              </w:rPr>
              <w:t>任务2：投融资管理职业判断题2</w:t>
            </w:r>
          </w:p>
          <w:p>
            <w:pPr>
              <w:pStyle w:val="5"/>
              <w:kinsoku w:val="0"/>
              <w:overflowPunct w:val="0"/>
              <w:spacing w:line="360" w:lineRule="auto"/>
              <w:ind w:firstLine="422" w:firstLineChars="200"/>
              <w:rPr>
                <w:rFonts w:ascii="阿里巴巴普惠体 R" w:hAnsi="阿里巴巴普惠体 R" w:eastAsia="阿里巴巴普惠体 R" w:cs="阿里巴巴普惠体 R"/>
                <w:b/>
                <w:bCs/>
                <w:sz w:val="21"/>
                <w:szCs w:val="21"/>
              </w:rPr>
            </w:pPr>
            <w:r>
              <w:rPr>
                <w:rFonts w:hint="eastAsia" w:ascii="阿里巴巴普惠体 R" w:hAnsi="阿里巴巴普惠体 R" w:eastAsia="阿里巴巴普惠体 R" w:cs="阿里巴巴普惠体 R"/>
                <w:b/>
                <w:bCs/>
                <w:sz w:val="21"/>
                <w:szCs w:val="21"/>
              </w:rPr>
              <w:t>任务3：投融资管理职业判断题</w:t>
            </w:r>
            <w:r>
              <w:rPr>
                <w:rFonts w:ascii="阿里巴巴普惠体 R" w:hAnsi="阿里巴巴普惠体 R" w:eastAsia="阿里巴巴普惠体 R" w:cs="阿里巴巴普惠体 R"/>
                <w:b/>
                <w:bCs/>
                <w:sz w:val="21"/>
                <w:szCs w:val="21"/>
              </w:rPr>
              <w:t>3</w:t>
            </w:r>
          </w:p>
          <w:p>
            <w:pPr>
              <w:pStyle w:val="3"/>
              <w:keepNext w:val="0"/>
              <w:keepLines w:val="0"/>
              <w:widowControl w:val="0"/>
              <w:tabs>
                <w:tab w:val="left" w:pos="1400"/>
              </w:tabs>
              <w:kinsoku w:val="0"/>
              <w:overflowPunct w:val="0"/>
              <w:autoSpaceDE w:val="0"/>
              <w:autoSpaceDN w:val="0"/>
              <w:spacing w:before="156" w:beforeLines="50" w:after="156" w:afterLines="50"/>
              <w:ind w:left="119"/>
              <w:jc w:val="center"/>
              <w:textAlignment w:val="auto"/>
              <w:rPr>
                <w:rFonts w:ascii="阿里巴巴普惠体 R" w:hAnsi="阿里巴巴普惠体 R" w:eastAsia="阿里巴巴普惠体 R" w:cs="阿里巴巴普惠体 R"/>
                <w:b/>
              </w:rPr>
            </w:pPr>
            <w:r>
              <w:rPr>
                <w:rFonts w:hint="eastAsia" w:ascii="阿里巴巴普惠体 R" w:hAnsi="阿里巴巴普惠体 R" w:eastAsia="阿里巴巴普惠体 R" w:cs="阿里巴巴普惠体 R"/>
                <w:b/>
              </w:rPr>
              <w:t>子项目二  数据分析与工具应用</w:t>
            </w:r>
          </w:p>
          <w:p>
            <w:pPr>
              <w:pStyle w:val="5"/>
              <w:kinsoku w:val="0"/>
              <w:overflowPunct w:val="0"/>
              <w:spacing w:before="27" w:line="312" w:lineRule="auto"/>
              <w:ind w:firstLine="422" w:firstLineChars="200"/>
              <w:rPr>
                <w:rFonts w:ascii="阿里巴巴普惠体 R" w:hAnsi="阿里巴巴普惠体 R" w:eastAsia="阿里巴巴普惠体 R" w:cs="阿里巴巴普惠体 R"/>
                <w:b/>
                <w:bCs/>
                <w:color w:val="231F20"/>
                <w:sz w:val="21"/>
                <w:szCs w:val="21"/>
              </w:rPr>
            </w:pPr>
            <w:r>
              <w:rPr>
                <w:rFonts w:hint="eastAsia" w:ascii="阿里巴巴普惠体 R" w:hAnsi="阿里巴巴普惠体 R" w:eastAsia="阿里巴巴普惠体 R" w:cs="阿里巴巴普惠体 R"/>
                <w:b/>
                <w:bCs/>
                <w:color w:val="231F20"/>
                <w:sz w:val="21"/>
                <w:szCs w:val="21"/>
              </w:rPr>
              <w:t>【工作任务概述】</w:t>
            </w:r>
          </w:p>
          <w:p>
            <w:pPr>
              <w:pStyle w:val="5"/>
              <w:kinsoku w:val="0"/>
              <w:overflowPunct w:val="0"/>
              <w:spacing w:before="27" w:line="312" w:lineRule="auto"/>
              <w:ind w:firstLine="420" w:firstLineChars="200"/>
              <w:rPr>
                <w:rFonts w:ascii="阿里巴巴普惠体 R" w:hAnsi="阿里巴巴普惠体 R" w:eastAsia="阿里巴巴普惠体 R" w:cs="阿里巴巴普惠体 R"/>
                <w:color w:val="231F20"/>
                <w:sz w:val="21"/>
                <w:szCs w:val="21"/>
              </w:rPr>
            </w:pPr>
            <w:r>
              <w:rPr>
                <w:rFonts w:hint="eastAsia" w:ascii="阿里巴巴普惠体 R" w:hAnsi="阿里巴巴普惠体 R" w:eastAsia="阿里巴巴普惠体 R" w:cs="阿里巴巴普惠体 R"/>
                <w:color w:val="231F20"/>
                <w:sz w:val="21"/>
                <w:szCs w:val="21"/>
              </w:rPr>
              <w:t>依据案例企业背景资料，完成以下实践任务。</w:t>
            </w:r>
          </w:p>
          <w:p>
            <w:pPr>
              <w:spacing w:line="360" w:lineRule="auto"/>
              <w:ind w:firstLine="422" w:firstLineChars="200"/>
              <w:rPr>
                <w:rFonts w:ascii="阿里巴巴普惠体 R" w:hAnsi="阿里巴巴普惠体 R" w:eastAsia="阿里巴巴普惠体 R" w:cs="阿里巴巴普惠体 R"/>
                <w:b/>
                <w:bCs/>
                <w:kern w:val="0"/>
                <w:szCs w:val="21"/>
              </w:rPr>
            </w:pPr>
            <w:r>
              <w:rPr>
                <w:rFonts w:hint="eastAsia" w:ascii="阿里巴巴普惠体 R" w:hAnsi="阿里巴巴普惠体 R" w:eastAsia="阿里巴巴普惠体 R" w:cs="阿里巴巴普惠体 R"/>
                <w:b/>
                <w:bCs/>
                <w:kern w:val="0"/>
                <w:szCs w:val="21"/>
              </w:rPr>
              <w:t>任务1: 投资项目现金流量预测；</w:t>
            </w:r>
          </w:p>
          <w:p>
            <w:pPr>
              <w:spacing w:line="360" w:lineRule="auto"/>
              <w:ind w:firstLine="422" w:firstLineChars="200"/>
              <w:rPr>
                <w:rFonts w:ascii="阿里巴巴普惠体 R" w:hAnsi="阿里巴巴普惠体 R" w:eastAsia="阿里巴巴普惠体 R" w:cs="阿里巴巴普惠体 R"/>
                <w:b/>
                <w:bCs/>
                <w:szCs w:val="21"/>
              </w:rPr>
            </w:pPr>
            <w:r>
              <w:rPr>
                <w:rFonts w:hint="eastAsia" w:ascii="阿里巴巴普惠体 R" w:hAnsi="阿里巴巴普惠体 R" w:eastAsia="阿里巴巴普惠体 R" w:cs="阿里巴巴普惠体 R"/>
                <w:b/>
                <w:bCs/>
                <w:szCs w:val="21"/>
              </w:rPr>
              <w:t>任务</w:t>
            </w:r>
            <w:r>
              <w:rPr>
                <w:rFonts w:ascii="阿里巴巴普惠体 R" w:hAnsi="阿里巴巴普惠体 R" w:eastAsia="阿里巴巴普惠体 R" w:cs="阿里巴巴普惠体 R"/>
                <w:b/>
                <w:bCs/>
                <w:szCs w:val="21"/>
              </w:rPr>
              <w:t>2</w:t>
            </w:r>
            <w:r>
              <w:rPr>
                <w:rFonts w:hint="eastAsia" w:ascii="阿里巴巴普惠体 R" w:hAnsi="阿里巴巴普惠体 R" w:eastAsia="阿里巴巴普惠体 R" w:cs="阿里巴巴普惠体 R"/>
                <w:b/>
                <w:bCs/>
                <w:szCs w:val="21"/>
              </w:rPr>
              <w:t>: 员工子女幼儿园项目现金流量预测；</w:t>
            </w:r>
          </w:p>
          <w:p>
            <w:pPr>
              <w:spacing w:line="360" w:lineRule="auto"/>
              <w:ind w:firstLine="422" w:firstLineChars="200"/>
              <w:rPr>
                <w:rFonts w:ascii="阿里巴巴普惠体 R" w:hAnsi="阿里巴巴普惠体 R" w:eastAsia="阿里巴巴普惠体 R" w:cs="阿里巴巴普惠体 R"/>
                <w:b/>
                <w:bCs/>
                <w:szCs w:val="21"/>
              </w:rPr>
            </w:pPr>
            <w:r>
              <w:rPr>
                <w:rFonts w:hint="eastAsia" w:ascii="阿里巴巴普惠体 R" w:hAnsi="阿里巴巴普惠体 R" w:eastAsia="阿里巴巴普惠体 R" w:cs="阿里巴巴普惠体 R"/>
                <w:b/>
                <w:bCs/>
                <w:szCs w:val="21"/>
              </w:rPr>
              <w:t>任务3：员工子女幼儿园项目净现值计算；</w:t>
            </w:r>
          </w:p>
          <w:p>
            <w:pPr>
              <w:spacing w:line="360" w:lineRule="auto"/>
              <w:ind w:firstLine="422" w:firstLineChars="200"/>
              <w:rPr>
                <w:rFonts w:ascii="阿里巴巴普惠体 R" w:hAnsi="阿里巴巴普惠体 R" w:eastAsia="阿里巴巴普惠体 R" w:cs="阿里巴巴普惠体 R"/>
                <w:b/>
                <w:bCs/>
                <w:szCs w:val="21"/>
              </w:rPr>
            </w:pPr>
            <w:r>
              <w:rPr>
                <w:rFonts w:hint="eastAsia" w:ascii="阿里巴巴普惠体 R" w:hAnsi="阿里巴巴普惠体 R" w:eastAsia="阿里巴巴普惠体 R" w:cs="阿里巴巴普惠体 R"/>
                <w:b/>
                <w:bCs/>
                <w:szCs w:val="21"/>
              </w:rPr>
              <w:t>任务</w:t>
            </w:r>
            <w:r>
              <w:rPr>
                <w:rFonts w:ascii="阿里巴巴普惠体 R" w:hAnsi="阿里巴巴普惠体 R" w:eastAsia="阿里巴巴普惠体 R" w:cs="阿里巴巴普惠体 R"/>
                <w:b/>
                <w:bCs/>
                <w:szCs w:val="21"/>
              </w:rPr>
              <w:t>4</w:t>
            </w:r>
            <w:r>
              <w:rPr>
                <w:rFonts w:hint="eastAsia" w:ascii="阿里巴巴普惠体 R" w:hAnsi="阿里巴巴普惠体 R" w:eastAsia="阿里巴巴普惠体 R" w:cs="阿里巴巴普惠体 R"/>
                <w:b/>
                <w:bCs/>
                <w:szCs w:val="21"/>
              </w:rPr>
              <w:t>：组装生产线更新决策；</w:t>
            </w:r>
          </w:p>
          <w:p>
            <w:pPr>
              <w:spacing w:line="360" w:lineRule="auto"/>
              <w:ind w:firstLine="422" w:firstLineChars="200"/>
              <w:rPr>
                <w:rFonts w:ascii="阿里巴巴普惠体 R" w:hAnsi="阿里巴巴普惠体 R" w:eastAsia="阿里巴巴普惠体 R" w:cs="阿里巴巴普惠体 R"/>
                <w:b/>
                <w:bCs/>
                <w:szCs w:val="21"/>
              </w:rPr>
            </w:pPr>
            <w:r>
              <w:rPr>
                <w:rFonts w:hint="eastAsia" w:ascii="阿里巴巴普惠体 R" w:hAnsi="阿里巴巴普惠体 R" w:eastAsia="阿里巴巴普惠体 R" w:cs="阿里巴巴普惠体 R"/>
                <w:b/>
                <w:bCs/>
                <w:szCs w:val="21"/>
              </w:rPr>
              <w:t>任务5：项目租金支付方式决策；</w:t>
            </w:r>
          </w:p>
          <w:p>
            <w:pPr>
              <w:spacing w:line="360" w:lineRule="auto"/>
              <w:ind w:firstLine="422" w:firstLineChars="200"/>
              <w:rPr>
                <w:rFonts w:ascii="阿里巴巴普惠体 R" w:hAnsi="阿里巴巴普惠体 R" w:eastAsia="阿里巴巴普惠体 R" w:cs="阿里巴巴普惠体 R"/>
                <w:b/>
                <w:bCs/>
                <w:szCs w:val="21"/>
              </w:rPr>
            </w:pPr>
            <w:r>
              <w:rPr>
                <w:rFonts w:hint="eastAsia" w:ascii="阿里巴巴普惠体 R" w:hAnsi="阿里巴巴普惠体 R" w:eastAsia="阿里巴巴普惠体 R" w:cs="阿里巴巴普惠体 R"/>
                <w:b/>
                <w:bCs/>
                <w:szCs w:val="21"/>
              </w:rPr>
              <w:t>任务6：银行借款方式决策；</w:t>
            </w:r>
          </w:p>
          <w:p>
            <w:pPr>
              <w:spacing w:line="360" w:lineRule="auto"/>
              <w:ind w:firstLine="422" w:firstLineChars="200"/>
              <w:rPr>
                <w:rFonts w:ascii="阿里巴巴普惠体 R" w:hAnsi="阿里巴巴普惠体 R" w:eastAsia="阿里巴巴普惠体 R" w:cs="阿里巴巴普惠体 R"/>
                <w:b/>
                <w:bCs/>
                <w:szCs w:val="21"/>
              </w:rPr>
            </w:pPr>
            <w:r>
              <w:rPr>
                <w:rFonts w:hint="eastAsia" w:ascii="阿里巴巴普惠体 R" w:hAnsi="阿里巴巴普惠体 R" w:eastAsia="阿里巴巴普惠体 R" w:cs="阿里巴巴普惠体 R"/>
                <w:b/>
                <w:bCs/>
                <w:szCs w:val="21"/>
              </w:rPr>
              <w:t>任务7：长期债券投资；</w:t>
            </w:r>
          </w:p>
          <w:p>
            <w:pPr>
              <w:spacing w:line="400" w:lineRule="exact"/>
              <w:jc w:val="left"/>
              <w:rPr>
                <w:rFonts w:ascii="阿里巴巴普惠体 R" w:hAnsi="阿里巴巴普惠体 R" w:eastAsia="阿里巴巴普惠体 R" w:cs="阿里巴巴普惠体 R"/>
                <w:b/>
                <w:color w:val="FF0000"/>
                <w:szCs w:val="21"/>
              </w:rPr>
            </w:pPr>
            <w:r>
              <w:rPr>
                <w:rFonts w:hint="eastAsia" w:ascii="阿里巴巴普惠体 R" w:hAnsi="阿里巴巴普惠体 R" w:eastAsia="阿里巴巴普惠体 R" w:cs="阿里巴巴普惠体 R"/>
                <w:b/>
                <w:color w:val="FF0000"/>
                <w:szCs w:val="21"/>
              </w:rPr>
              <w:t>四、归纳总结（</w:t>
            </w:r>
            <w:r>
              <w:rPr>
                <w:rFonts w:ascii="阿里巴巴普惠体 R" w:hAnsi="阿里巴巴普惠体 R" w:eastAsia="阿里巴巴普惠体 R" w:cs="阿里巴巴普惠体 R"/>
                <w:b/>
                <w:color w:val="FF0000"/>
                <w:szCs w:val="21"/>
              </w:rPr>
              <w:t>0.25</w:t>
            </w:r>
            <w:r>
              <w:rPr>
                <w:rFonts w:hint="eastAsia" w:ascii="阿里巴巴普惠体 R" w:hAnsi="阿里巴巴普惠体 R" w:eastAsia="阿里巴巴普惠体 R" w:cs="阿里巴巴普惠体 R"/>
                <w:b/>
                <w:color w:val="FF0000"/>
                <w:szCs w:val="21"/>
              </w:rPr>
              <w:t>课时）</w:t>
            </w:r>
          </w:p>
          <w:p>
            <w:pPr>
              <w:spacing w:line="400" w:lineRule="exact"/>
              <w:ind w:firstLine="420" w:firstLineChars="200"/>
              <w:jc w:val="left"/>
              <w:rPr>
                <w:rFonts w:ascii="阿里巴巴普惠体 R" w:hAnsi="阿里巴巴普惠体 R" w:eastAsia="阿里巴巴普惠体 R" w:cs="阿里巴巴普惠体 R"/>
                <w:bCs/>
                <w:color w:val="000000"/>
                <w:szCs w:val="21"/>
              </w:rPr>
            </w:pPr>
            <w:r>
              <w:rPr>
                <w:rFonts w:hint="eastAsia" w:ascii="阿里巴巴普惠体 R" w:hAnsi="阿里巴巴普惠体 R" w:eastAsia="阿里巴巴普惠体 R" w:cs="阿里巴巴普惠体 R"/>
                <w:bCs/>
                <w:color w:val="000000"/>
                <w:szCs w:val="21"/>
              </w:rPr>
              <w:t>1、输出实训任务内容</w:t>
            </w:r>
          </w:p>
          <w:p>
            <w:pPr>
              <w:spacing w:line="400" w:lineRule="exact"/>
              <w:ind w:firstLine="420" w:firstLineChars="200"/>
              <w:jc w:val="left"/>
              <w:rPr>
                <w:rFonts w:ascii="阿里巴巴普惠体 R" w:hAnsi="阿里巴巴普惠体 R" w:eastAsia="阿里巴巴普惠体 R" w:cs="阿里巴巴普惠体 R"/>
                <w:bCs/>
                <w:color w:val="000000"/>
                <w:szCs w:val="21"/>
              </w:rPr>
            </w:pPr>
            <w:r>
              <w:rPr>
                <w:rFonts w:ascii="阿里巴巴普惠体 R" w:hAnsi="阿里巴巴普惠体 R" w:eastAsia="阿里巴巴普惠体 R" w:cs="阿里巴巴普惠体 R"/>
                <w:bCs/>
                <w:color w:val="000000"/>
                <w:szCs w:val="21"/>
              </w:rPr>
              <w:t>2</w:t>
            </w:r>
            <w:r>
              <w:rPr>
                <w:rFonts w:hint="eastAsia" w:ascii="阿里巴巴普惠体 R" w:hAnsi="阿里巴巴普惠体 R" w:eastAsia="阿里巴巴普惠体 R" w:cs="阿里巴巴普惠体 R"/>
                <w:bCs/>
                <w:color w:val="000000"/>
                <w:szCs w:val="21"/>
              </w:rPr>
              <w:t>、知识总结</w:t>
            </w:r>
          </w:p>
          <w:p>
            <w:pPr>
              <w:spacing w:line="400" w:lineRule="exact"/>
              <w:ind w:firstLine="420" w:firstLineChars="200"/>
              <w:jc w:val="left"/>
              <w:rPr>
                <w:rFonts w:ascii="阿里巴巴普惠体 R" w:hAnsi="阿里巴巴普惠体 R" w:eastAsia="阿里巴巴普惠体 R" w:cs="阿里巴巴普惠体 R"/>
                <w:color w:val="000000"/>
                <w:szCs w:val="21"/>
              </w:rPr>
            </w:pPr>
            <w:r>
              <w:rPr>
                <w:rFonts w:hint="eastAsia" w:ascii="阿里巴巴普惠体 R" w:hAnsi="阿里巴巴普惠体 R" w:eastAsia="阿里巴巴普惠体 R" w:cs="阿里巴巴普惠体 R"/>
                <w:bCs/>
                <w:color w:val="000000"/>
                <w:szCs w:val="21"/>
              </w:rPr>
              <w:t>3、布置课后学习任务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9" w:hRule="atLeast"/>
          <w:jc w:val="center"/>
        </w:trPr>
        <w:tc>
          <w:tcPr>
            <w:tcW w:w="1376" w:type="dxa"/>
            <w:vAlign w:val="center"/>
          </w:tcPr>
          <w:p>
            <w:pPr>
              <w:jc w:val="center"/>
              <w:rPr>
                <w:rFonts w:ascii="阿里巴巴普惠体 R" w:hAnsi="阿里巴巴普惠体 R" w:eastAsia="阿里巴巴普惠体 R" w:cs="阿里巴巴普惠体 R"/>
                <w:b/>
                <w:bCs/>
                <w:sz w:val="24"/>
              </w:rPr>
            </w:pPr>
            <w:r>
              <w:rPr>
                <w:rFonts w:hint="eastAsia" w:ascii="阿里巴巴普惠体 R" w:hAnsi="阿里巴巴普惠体 R" w:eastAsia="阿里巴巴普惠体 R" w:cs="阿里巴巴普惠体 R"/>
                <w:b/>
                <w:bCs/>
                <w:sz w:val="24"/>
              </w:rPr>
              <w:t>课后任务</w:t>
            </w:r>
          </w:p>
        </w:tc>
        <w:tc>
          <w:tcPr>
            <w:tcW w:w="7146" w:type="dxa"/>
            <w:gridSpan w:val="3"/>
            <w:vAlign w:val="center"/>
          </w:tcPr>
          <w:p>
            <w:pPr>
              <w:rPr>
                <w:rFonts w:ascii="阿里巴巴普惠体 R" w:hAnsi="阿里巴巴普惠体 R" w:eastAsia="阿里巴巴普惠体 R" w:cs="阿里巴巴普惠体 R"/>
                <w:szCs w:val="21"/>
              </w:rPr>
            </w:pPr>
            <w:r>
              <w:rPr>
                <w:rFonts w:hint="eastAsia" w:ascii="阿里巴巴普惠体 R" w:hAnsi="阿里巴巴普惠体 R" w:eastAsia="阿里巴巴普惠体 R" w:cs="阿里巴巴普惠体 R"/>
                <w:bCs/>
                <w:color w:val="000000"/>
                <w:szCs w:val="21"/>
              </w:rPr>
              <w:t>云平台上面进行讨论与答疑；完成本项目综合实训任务。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2" w:hRule="atLeast"/>
          <w:jc w:val="center"/>
        </w:trPr>
        <w:tc>
          <w:tcPr>
            <w:tcW w:w="1376" w:type="dxa"/>
            <w:vAlign w:val="center"/>
          </w:tcPr>
          <w:p>
            <w:pPr>
              <w:jc w:val="center"/>
              <w:rPr>
                <w:rFonts w:ascii="阿里巴巴普惠体 R" w:hAnsi="阿里巴巴普惠体 R" w:eastAsia="阿里巴巴普惠体 R" w:cs="阿里巴巴普惠体 R"/>
                <w:b/>
                <w:bCs/>
                <w:sz w:val="24"/>
              </w:rPr>
            </w:pPr>
            <w:r>
              <w:rPr>
                <w:rFonts w:hint="eastAsia" w:ascii="阿里巴巴普惠体 R" w:hAnsi="阿里巴巴普惠体 R" w:eastAsia="阿里巴巴普惠体 R" w:cs="阿里巴巴普惠体 R"/>
                <w:b/>
                <w:bCs/>
                <w:sz w:val="24"/>
              </w:rPr>
              <w:t>教学反思</w:t>
            </w:r>
          </w:p>
        </w:tc>
        <w:tc>
          <w:tcPr>
            <w:tcW w:w="7146" w:type="dxa"/>
            <w:gridSpan w:val="3"/>
            <w:vAlign w:val="center"/>
          </w:tcPr>
          <w:p>
            <w:pPr>
              <w:rPr>
                <w:rFonts w:ascii="阿里巴巴普惠体 R" w:hAnsi="阿里巴巴普惠体 R" w:eastAsia="阿里巴巴普惠体 R" w:cs="阿里巴巴普惠体 R"/>
                <w:bCs/>
                <w:color w:val="FF0000"/>
                <w:sz w:val="24"/>
              </w:rPr>
            </w:pPr>
            <w:r>
              <w:rPr>
                <w:rFonts w:hint="eastAsia" w:ascii="阿里巴巴普惠体 R" w:hAnsi="阿里巴巴普惠体 R" w:eastAsia="阿里巴巴普惠体 R" w:cs="阿里巴巴普惠体 R"/>
                <w:bCs/>
                <w:color w:val="000000"/>
                <w:szCs w:val="21"/>
              </w:rPr>
              <w:t>总结教学情况，完善教学环节。</w:t>
            </w:r>
          </w:p>
        </w:tc>
      </w:tr>
    </w:tbl>
    <w:p>
      <w:pPr>
        <w:pStyle w:val="2"/>
        <w:jc w:val="center"/>
        <w:rPr>
          <w:rFonts w:hint="eastAsia" w:ascii="阿里巴巴普惠体 R" w:hAnsi="阿里巴巴普惠体 R" w:eastAsia="阿里巴巴普惠体 R" w:cs="阿里巴巴普惠体 R"/>
          <w:sz w:val="28"/>
          <w:szCs w:val="28"/>
          <w:lang w:eastAsia="zh-CN"/>
        </w:rPr>
      </w:pPr>
      <w:r>
        <w:rPr>
          <w:rFonts w:hint="eastAsia" w:ascii="阿里巴巴普惠体 R" w:hAnsi="阿里巴巴普惠体 R" w:eastAsia="阿里巴巴普惠体 R" w:cs="阿里巴巴普惠体 R"/>
          <w:sz w:val="28"/>
          <w:szCs w:val="28"/>
        </w:rPr>
        <w:t>项目二 预算管理业务处理</w:t>
      </w:r>
      <w:r>
        <w:rPr>
          <w:rFonts w:hint="eastAsia" w:ascii="阿里巴巴普惠体 R" w:hAnsi="阿里巴巴普惠体 R" w:eastAsia="阿里巴巴普惠体 R" w:cs="阿里巴巴普惠体 R"/>
          <w:sz w:val="28"/>
          <w:szCs w:val="28"/>
          <w:lang w:val="en-US" w:eastAsia="zh-CN"/>
        </w:rPr>
        <w:t xml:space="preserve"> </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6"/>
        <w:gridCol w:w="3604"/>
        <w:gridCol w:w="1252"/>
        <w:gridCol w:w="22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1376" w:type="dxa"/>
            <w:vAlign w:val="center"/>
          </w:tcPr>
          <w:p>
            <w:pPr>
              <w:jc w:val="center"/>
              <w:rPr>
                <w:rFonts w:ascii="阿里巴巴普惠体 R" w:hAnsi="阿里巴巴普惠体 R" w:eastAsia="阿里巴巴普惠体 R" w:cs="阿里巴巴普惠体 R"/>
                <w:b/>
                <w:bCs/>
                <w:sz w:val="24"/>
              </w:rPr>
            </w:pPr>
            <w:r>
              <w:rPr>
                <w:rFonts w:hint="eastAsia" w:ascii="阿里巴巴普惠体 R" w:hAnsi="阿里巴巴普惠体 R" w:eastAsia="阿里巴巴普惠体 R" w:cs="阿里巴巴普惠体 R"/>
                <w:b/>
                <w:bCs/>
                <w:sz w:val="24"/>
              </w:rPr>
              <w:t>教学内容</w:t>
            </w:r>
          </w:p>
        </w:tc>
        <w:tc>
          <w:tcPr>
            <w:tcW w:w="7146" w:type="dxa"/>
            <w:gridSpan w:val="3"/>
            <w:vAlign w:val="center"/>
          </w:tcPr>
          <w:p>
            <w:pPr>
              <w:rPr>
                <w:rFonts w:ascii="阿里巴巴普惠体 R" w:hAnsi="阿里巴巴普惠体 R" w:eastAsia="阿里巴巴普惠体 R" w:cs="阿里巴巴普惠体 R"/>
                <w:szCs w:val="21"/>
              </w:rPr>
            </w:pPr>
            <w:r>
              <w:rPr>
                <w:rFonts w:hint="eastAsia" w:ascii="阿里巴巴普惠体 R" w:hAnsi="阿里巴巴普惠体 R" w:eastAsia="阿里巴巴普惠体 R" w:cs="阿里巴巴普惠体 R"/>
                <w:szCs w:val="21"/>
              </w:rPr>
              <w:t>项目二  预算管理业务处理（制造行业）</w:t>
            </w:r>
          </w:p>
          <w:p>
            <w:pPr>
              <w:ind w:firstLine="420" w:firstLineChars="200"/>
              <w:rPr>
                <w:rFonts w:ascii="阿里巴巴普惠体 R" w:hAnsi="阿里巴巴普惠体 R" w:eastAsia="阿里巴巴普惠体 R" w:cs="阿里巴巴普惠体 R"/>
                <w:bCs/>
                <w:szCs w:val="21"/>
              </w:rPr>
            </w:pPr>
            <w:r>
              <w:rPr>
                <w:rFonts w:hint="eastAsia" w:ascii="阿里巴巴普惠体 R" w:hAnsi="阿里巴巴普惠体 R" w:eastAsia="阿里巴巴普惠体 R" w:cs="阿里巴巴普惠体 R"/>
                <w:bCs/>
                <w:szCs w:val="21"/>
              </w:rPr>
              <w:t>子项目一  预算管理职业判断</w:t>
            </w:r>
          </w:p>
          <w:p>
            <w:pPr>
              <w:ind w:firstLine="420" w:firstLineChars="200"/>
              <w:rPr>
                <w:rFonts w:ascii="阿里巴巴普惠体 R" w:hAnsi="阿里巴巴普惠体 R" w:eastAsia="阿里巴巴普惠体 R" w:cs="阿里巴巴普惠体 R"/>
                <w:bCs/>
                <w:szCs w:val="21"/>
              </w:rPr>
            </w:pPr>
            <w:r>
              <w:rPr>
                <w:rFonts w:hint="eastAsia" w:ascii="阿里巴巴普惠体 R" w:hAnsi="阿里巴巴普惠体 R" w:eastAsia="阿里巴巴普惠体 R" w:cs="阿里巴巴普惠体 R"/>
                <w:bCs/>
                <w:szCs w:val="21"/>
              </w:rPr>
              <w:t xml:space="preserve">子项目二 </w:t>
            </w:r>
            <w:r>
              <w:rPr>
                <w:rFonts w:ascii="阿里巴巴普惠体 R" w:hAnsi="阿里巴巴普惠体 R" w:eastAsia="阿里巴巴普惠体 R" w:cs="阿里巴巴普惠体 R"/>
                <w:bCs/>
                <w:szCs w:val="21"/>
              </w:rPr>
              <w:t xml:space="preserve"> </w:t>
            </w:r>
            <w:r>
              <w:rPr>
                <w:rFonts w:hint="eastAsia" w:ascii="阿里巴巴普惠体 R" w:hAnsi="阿里巴巴普惠体 R" w:eastAsia="阿里巴巴普惠体 R" w:cs="阿里巴巴普惠体 R"/>
                <w:bCs/>
                <w:szCs w:val="21"/>
              </w:rPr>
              <w:t>数据分析与工具应用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1376" w:type="dxa"/>
            <w:vAlign w:val="center"/>
          </w:tcPr>
          <w:p>
            <w:pPr>
              <w:jc w:val="center"/>
              <w:rPr>
                <w:rFonts w:ascii="阿里巴巴普惠体 R" w:hAnsi="阿里巴巴普惠体 R" w:eastAsia="阿里巴巴普惠体 R" w:cs="阿里巴巴普惠体 R"/>
                <w:b/>
                <w:bCs/>
                <w:sz w:val="24"/>
              </w:rPr>
            </w:pPr>
            <w:r>
              <w:rPr>
                <w:rFonts w:hint="eastAsia" w:ascii="阿里巴巴普惠体 R" w:hAnsi="阿里巴巴普惠体 R" w:eastAsia="阿里巴巴普惠体 R" w:cs="阿里巴巴普惠体 R"/>
                <w:b/>
                <w:bCs/>
                <w:sz w:val="24"/>
              </w:rPr>
              <w:t>教学目的</w:t>
            </w:r>
          </w:p>
        </w:tc>
        <w:tc>
          <w:tcPr>
            <w:tcW w:w="7146" w:type="dxa"/>
            <w:gridSpan w:val="3"/>
          </w:tcPr>
          <w:p>
            <w:pPr>
              <w:rPr>
                <w:rFonts w:ascii="阿里巴巴普惠体 R" w:hAnsi="阿里巴巴普惠体 R" w:eastAsia="阿里巴巴普惠体 R" w:cs="阿里巴巴普惠体 R"/>
                <w:color w:val="000000"/>
                <w:szCs w:val="21"/>
              </w:rPr>
            </w:pPr>
            <w:r>
              <w:rPr>
                <w:rFonts w:hint="eastAsia" w:ascii="阿里巴巴普惠体 R" w:hAnsi="阿里巴巴普惠体 R" w:eastAsia="阿里巴巴普惠体 R" w:cs="阿里巴巴普惠体 R"/>
                <w:color w:val="000000"/>
                <w:szCs w:val="21"/>
              </w:rPr>
              <w:t>1</w:t>
            </w:r>
            <w:r>
              <w:rPr>
                <w:rFonts w:ascii="阿里巴巴普惠体 R" w:hAnsi="阿里巴巴普惠体 R" w:eastAsia="阿里巴巴普惠体 R" w:cs="阿里巴巴普惠体 R"/>
                <w:color w:val="000000"/>
                <w:szCs w:val="21"/>
              </w:rPr>
              <w:t>.</w:t>
            </w:r>
            <w:r>
              <w:rPr>
                <w:rFonts w:hint="eastAsia"/>
              </w:rPr>
              <w:t xml:space="preserve"> </w:t>
            </w:r>
            <w:r>
              <w:rPr>
                <w:rFonts w:hint="eastAsia" w:ascii="阿里巴巴普惠体 R" w:hAnsi="阿里巴巴普惠体 R" w:eastAsia="阿里巴巴普惠体 R" w:cs="阿里巴巴普惠体 R"/>
                <w:color w:val="000000"/>
                <w:szCs w:val="21"/>
              </w:rPr>
              <w:t>理解预算编制的方法和内容；</w:t>
            </w:r>
          </w:p>
          <w:p>
            <w:pPr>
              <w:rPr>
                <w:rFonts w:ascii="阿里巴巴普惠体 R" w:hAnsi="阿里巴巴普惠体 R" w:eastAsia="阿里巴巴普惠体 R" w:cs="阿里巴巴普惠体 R"/>
                <w:color w:val="000000"/>
                <w:szCs w:val="21"/>
              </w:rPr>
            </w:pPr>
            <w:r>
              <w:rPr>
                <w:rFonts w:hint="eastAsia" w:ascii="阿里巴巴普惠体 R" w:hAnsi="阿里巴巴普惠体 R" w:eastAsia="阿里巴巴普惠体 R" w:cs="阿里巴巴普惠体 R"/>
                <w:color w:val="000000"/>
                <w:szCs w:val="21"/>
              </w:rPr>
              <w:t>2</w:t>
            </w:r>
            <w:r>
              <w:rPr>
                <w:rFonts w:ascii="阿里巴巴普惠体 R" w:hAnsi="阿里巴巴普惠体 R" w:eastAsia="阿里巴巴普惠体 R" w:cs="阿里巴巴普惠体 R"/>
                <w:color w:val="000000"/>
                <w:szCs w:val="21"/>
              </w:rPr>
              <w:t>.</w:t>
            </w:r>
            <w:r>
              <w:rPr>
                <w:rFonts w:hint="eastAsia"/>
              </w:rPr>
              <w:t xml:space="preserve"> </w:t>
            </w:r>
            <w:r>
              <w:rPr>
                <w:rFonts w:hint="eastAsia" w:ascii="阿里巴巴普惠体 R" w:hAnsi="阿里巴巴普惠体 R" w:eastAsia="阿里巴巴普惠体 R" w:cs="阿里巴巴普惠体 R"/>
                <w:color w:val="000000"/>
                <w:szCs w:val="21"/>
              </w:rPr>
              <w:t>能进行预算编制，包括编制销售预算、生产预算、成本预算(直接材料预算、直接人工预算、制造费用预算)、期间费用预算、应交税费预算、现金预算，编制预计资产负债表及预计利润表；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376" w:type="dxa"/>
            <w:vAlign w:val="center"/>
          </w:tcPr>
          <w:p>
            <w:pPr>
              <w:jc w:val="center"/>
              <w:rPr>
                <w:rFonts w:ascii="阿里巴巴普惠体 R" w:hAnsi="阿里巴巴普惠体 R" w:eastAsia="阿里巴巴普惠体 R" w:cs="阿里巴巴普惠体 R"/>
                <w:b/>
                <w:bCs/>
                <w:sz w:val="24"/>
              </w:rPr>
            </w:pPr>
            <w:r>
              <w:rPr>
                <w:rFonts w:hint="eastAsia" w:ascii="阿里巴巴普惠体 R" w:hAnsi="阿里巴巴普惠体 R" w:eastAsia="阿里巴巴普惠体 R" w:cs="阿里巴巴普惠体 R"/>
                <w:b/>
                <w:bCs/>
                <w:sz w:val="24"/>
              </w:rPr>
              <w:t>教学重点</w:t>
            </w:r>
          </w:p>
        </w:tc>
        <w:tc>
          <w:tcPr>
            <w:tcW w:w="7146" w:type="dxa"/>
            <w:gridSpan w:val="3"/>
            <w:vAlign w:val="center"/>
          </w:tcPr>
          <w:p>
            <w:pPr>
              <w:rPr>
                <w:rFonts w:ascii="阿里巴巴普惠体 R" w:hAnsi="阿里巴巴普惠体 R" w:eastAsia="阿里巴巴普惠体 R" w:cs="阿里巴巴普惠体 R"/>
                <w:bCs/>
                <w:szCs w:val="21"/>
              </w:rPr>
            </w:pPr>
            <w:r>
              <w:rPr>
                <w:rFonts w:hint="eastAsia" w:ascii="阿里巴巴普惠体 R" w:hAnsi="阿里巴巴普惠体 R" w:eastAsia="阿里巴巴普惠体 R" w:cs="阿里巴巴普惠体 R"/>
                <w:color w:val="000000"/>
                <w:szCs w:val="21"/>
              </w:rPr>
              <w:t>预算编制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1376" w:type="dxa"/>
            <w:vAlign w:val="center"/>
          </w:tcPr>
          <w:p>
            <w:pPr>
              <w:jc w:val="center"/>
              <w:rPr>
                <w:rFonts w:ascii="阿里巴巴普惠体 R" w:hAnsi="阿里巴巴普惠体 R" w:eastAsia="阿里巴巴普惠体 R" w:cs="阿里巴巴普惠体 R"/>
                <w:b/>
                <w:bCs/>
                <w:sz w:val="24"/>
              </w:rPr>
            </w:pPr>
            <w:r>
              <w:rPr>
                <w:rFonts w:hint="eastAsia" w:ascii="阿里巴巴普惠体 R" w:hAnsi="阿里巴巴普惠体 R" w:eastAsia="阿里巴巴普惠体 R" w:cs="阿里巴巴普惠体 R"/>
                <w:b/>
                <w:bCs/>
                <w:sz w:val="24"/>
              </w:rPr>
              <w:t>教学难点</w:t>
            </w:r>
          </w:p>
        </w:tc>
        <w:tc>
          <w:tcPr>
            <w:tcW w:w="7146" w:type="dxa"/>
            <w:gridSpan w:val="3"/>
            <w:vAlign w:val="center"/>
          </w:tcPr>
          <w:p>
            <w:pPr>
              <w:rPr>
                <w:rFonts w:ascii="阿里巴巴普惠体 R" w:hAnsi="阿里巴巴普惠体 R" w:eastAsia="阿里巴巴普惠体 R" w:cs="阿里巴巴普惠体 R"/>
                <w:color w:val="000000"/>
                <w:szCs w:val="21"/>
              </w:rPr>
            </w:pPr>
            <w:r>
              <w:rPr>
                <w:rFonts w:hint="eastAsia" w:ascii="阿里巴巴普惠体 R" w:hAnsi="阿里巴巴普惠体 R" w:eastAsia="阿里巴巴普惠体 R" w:cs="阿里巴巴普惠体 R"/>
                <w:color w:val="000000"/>
                <w:szCs w:val="21"/>
              </w:rPr>
              <w:t>预算编制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jc w:val="center"/>
        </w:trPr>
        <w:tc>
          <w:tcPr>
            <w:tcW w:w="1376" w:type="dxa"/>
            <w:vAlign w:val="center"/>
          </w:tcPr>
          <w:p>
            <w:pPr>
              <w:jc w:val="center"/>
              <w:rPr>
                <w:rFonts w:ascii="阿里巴巴普惠体 R" w:hAnsi="阿里巴巴普惠体 R" w:eastAsia="阿里巴巴普惠体 R" w:cs="阿里巴巴普惠体 R"/>
                <w:b/>
                <w:bCs/>
                <w:sz w:val="24"/>
              </w:rPr>
            </w:pPr>
            <w:r>
              <w:rPr>
                <w:rFonts w:hint="eastAsia" w:ascii="阿里巴巴普惠体 R" w:hAnsi="阿里巴巴普惠体 R" w:eastAsia="阿里巴巴普惠体 R" w:cs="阿里巴巴普惠体 R"/>
                <w:b/>
                <w:bCs/>
                <w:sz w:val="24"/>
              </w:rPr>
              <w:t>课程思政育人内容</w:t>
            </w:r>
          </w:p>
        </w:tc>
        <w:tc>
          <w:tcPr>
            <w:tcW w:w="7146" w:type="dxa"/>
            <w:gridSpan w:val="3"/>
            <w:vAlign w:val="center"/>
          </w:tcPr>
          <w:p>
            <w:pPr>
              <w:rPr>
                <w:rFonts w:ascii="阿里巴巴普惠体 R" w:hAnsi="阿里巴巴普惠体 R" w:eastAsia="阿里巴巴普惠体 R" w:cs="阿里巴巴普惠体 R"/>
                <w:color w:val="000000"/>
                <w:szCs w:val="21"/>
              </w:rPr>
            </w:pPr>
            <w:r>
              <w:rPr>
                <w:rFonts w:hint="eastAsia" w:ascii="阿里巴巴普惠体 R" w:hAnsi="阿里巴巴普惠体 R" w:eastAsia="阿里巴巴普惠体 R" w:cs="阿里巴巴普惠体 R"/>
                <w:color w:val="000000"/>
                <w:szCs w:val="21"/>
              </w:rPr>
              <w:t>提高学生的动手能力、提高学生的数据分析能力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jc w:val="center"/>
        </w:trPr>
        <w:tc>
          <w:tcPr>
            <w:tcW w:w="1376" w:type="dxa"/>
            <w:vAlign w:val="center"/>
          </w:tcPr>
          <w:p>
            <w:pPr>
              <w:jc w:val="center"/>
              <w:rPr>
                <w:rFonts w:ascii="阿里巴巴普惠体 R" w:hAnsi="阿里巴巴普惠体 R" w:eastAsia="阿里巴巴普惠体 R" w:cs="阿里巴巴普惠体 R"/>
                <w:b/>
                <w:bCs/>
                <w:sz w:val="24"/>
              </w:rPr>
            </w:pPr>
            <w:r>
              <w:rPr>
                <w:rFonts w:hint="eastAsia" w:ascii="阿里巴巴普惠体 R" w:hAnsi="阿里巴巴普惠体 R" w:eastAsia="阿里巴巴普惠体 R" w:cs="阿里巴巴普惠体 R"/>
                <w:b/>
                <w:bCs/>
                <w:sz w:val="24"/>
              </w:rPr>
              <w:t>课程平台</w:t>
            </w:r>
          </w:p>
        </w:tc>
        <w:tc>
          <w:tcPr>
            <w:tcW w:w="3604" w:type="dxa"/>
            <w:vAlign w:val="center"/>
          </w:tcPr>
          <w:p>
            <w:pPr>
              <w:jc w:val="center"/>
              <w:rPr>
                <w:rFonts w:ascii="阿里巴巴普惠体 R" w:hAnsi="阿里巴巴普惠体 R" w:eastAsia="阿里巴巴普惠体 R" w:cs="阿里巴巴普惠体 R"/>
                <w:bCs/>
                <w:color w:val="000000"/>
                <w:szCs w:val="21"/>
              </w:rPr>
            </w:pPr>
            <w:r>
              <w:rPr>
                <w:rFonts w:hint="eastAsia" w:ascii="阿里巴巴普惠体 R" w:hAnsi="阿里巴巴普惠体 R" w:eastAsia="阿里巴巴普惠体 R" w:cs="阿里巴巴普惠体 R"/>
                <w:bCs/>
                <w:color w:val="000000"/>
                <w:szCs w:val="21"/>
              </w:rPr>
              <w:t>新道云平台</w:t>
            </w:r>
          </w:p>
        </w:tc>
        <w:tc>
          <w:tcPr>
            <w:tcW w:w="1252" w:type="dxa"/>
            <w:vAlign w:val="center"/>
          </w:tcPr>
          <w:p>
            <w:pPr>
              <w:jc w:val="center"/>
              <w:rPr>
                <w:rFonts w:ascii="阿里巴巴普惠体 R" w:hAnsi="阿里巴巴普惠体 R" w:eastAsia="阿里巴巴普惠体 R" w:cs="阿里巴巴普惠体 R"/>
                <w:b/>
                <w:bCs/>
                <w:sz w:val="24"/>
              </w:rPr>
            </w:pPr>
            <w:r>
              <w:rPr>
                <w:rFonts w:hint="eastAsia" w:ascii="阿里巴巴普惠体 R" w:hAnsi="阿里巴巴普惠体 R" w:eastAsia="阿里巴巴普惠体 R" w:cs="阿里巴巴普惠体 R"/>
                <w:b/>
                <w:bCs/>
                <w:sz w:val="24"/>
              </w:rPr>
              <w:t>课时序</w:t>
            </w:r>
          </w:p>
        </w:tc>
        <w:tc>
          <w:tcPr>
            <w:tcW w:w="2290" w:type="dxa"/>
            <w:vAlign w:val="center"/>
          </w:tcPr>
          <w:p>
            <w:pPr>
              <w:jc w:val="center"/>
              <w:rPr>
                <w:rFonts w:ascii="阿里巴巴普惠体 R" w:hAnsi="阿里巴巴普惠体 R" w:eastAsia="阿里巴巴普惠体 R" w:cs="阿里巴巴普惠体 R"/>
              </w:rPr>
            </w:pPr>
            <w:r>
              <w:rPr>
                <w:rFonts w:ascii="阿里巴巴普惠体 R" w:hAnsi="阿里巴巴普惠体 R" w:eastAsia="阿里巴巴普惠体 R" w:cs="阿里巴巴普惠体 R"/>
              </w:rPr>
              <w:t>5</w:t>
            </w:r>
            <w:r>
              <w:rPr>
                <w:rFonts w:hint="eastAsia" w:ascii="阿里巴巴普惠体 R" w:hAnsi="阿里巴巴普惠体 R" w:eastAsia="阿里巴巴普惠体 R" w:cs="阿里巴巴普惠体 R"/>
              </w:rPr>
              <w:t>-</w:t>
            </w:r>
            <w:r>
              <w:rPr>
                <w:rFonts w:ascii="阿里巴巴普惠体 R" w:hAnsi="阿里巴巴普惠体 R" w:eastAsia="阿里巴巴普惠体 R" w:cs="阿里巴巴普惠体 R"/>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jc w:val="center"/>
        </w:trPr>
        <w:tc>
          <w:tcPr>
            <w:tcW w:w="1376" w:type="dxa"/>
            <w:vAlign w:val="center"/>
          </w:tcPr>
          <w:p>
            <w:pPr>
              <w:jc w:val="center"/>
              <w:rPr>
                <w:rFonts w:ascii="阿里巴巴普惠体 R" w:hAnsi="阿里巴巴普惠体 R" w:eastAsia="阿里巴巴普惠体 R" w:cs="阿里巴巴普惠体 R"/>
                <w:b/>
                <w:bCs/>
                <w:sz w:val="24"/>
              </w:rPr>
            </w:pPr>
            <w:r>
              <w:rPr>
                <w:rFonts w:hint="eastAsia" w:ascii="阿里巴巴普惠体 R" w:hAnsi="阿里巴巴普惠体 R" w:eastAsia="阿里巴巴普惠体 R" w:cs="阿里巴巴普惠体 R"/>
                <w:b/>
                <w:bCs/>
                <w:sz w:val="24"/>
              </w:rPr>
              <w:t>教学方法</w:t>
            </w:r>
          </w:p>
        </w:tc>
        <w:tc>
          <w:tcPr>
            <w:tcW w:w="3604" w:type="dxa"/>
            <w:vAlign w:val="center"/>
          </w:tcPr>
          <w:p>
            <w:pPr>
              <w:jc w:val="center"/>
              <w:rPr>
                <w:rFonts w:ascii="阿里巴巴普惠体 R" w:hAnsi="阿里巴巴普惠体 R" w:eastAsia="阿里巴巴普惠体 R" w:cs="阿里巴巴普惠体 R"/>
                <w:bCs/>
                <w:color w:val="000000"/>
                <w:szCs w:val="21"/>
              </w:rPr>
            </w:pPr>
            <w:r>
              <w:rPr>
                <w:rFonts w:hint="eastAsia" w:ascii="阿里巴巴普惠体 R" w:hAnsi="阿里巴巴普惠体 R" w:eastAsia="阿里巴巴普惠体 R" w:cs="阿里巴巴普惠体 R"/>
                <w:bCs/>
                <w:color w:val="000000"/>
                <w:szCs w:val="21"/>
              </w:rPr>
              <w:t>混合式教学（课前+课中+课后）</w:t>
            </w:r>
          </w:p>
        </w:tc>
        <w:tc>
          <w:tcPr>
            <w:tcW w:w="1252" w:type="dxa"/>
            <w:vAlign w:val="center"/>
          </w:tcPr>
          <w:p>
            <w:pPr>
              <w:jc w:val="center"/>
              <w:rPr>
                <w:rFonts w:ascii="阿里巴巴普惠体 R" w:hAnsi="阿里巴巴普惠体 R" w:eastAsia="阿里巴巴普惠体 R" w:cs="阿里巴巴普惠体 R"/>
                <w:b/>
                <w:bCs/>
                <w:sz w:val="24"/>
              </w:rPr>
            </w:pPr>
            <w:r>
              <w:rPr>
                <w:rFonts w:hint="eastAsia" w:ascii="阿里巴巴普惠体 R" w:hAnsi="阿里巴巴普惠体 R" w:eastAsia="阿里巴巴普惠体 R" w:cs="阿里巴巴普惠体 R"/>
                <w:b/>
                <w:bCs/>
                <w:sz w:val="24"/>
              </w:rPr>
              <w:t>教学场所</w:t>
            </w:r>
          </w:p>
        </w:tc>
        <w:tc>
          <w:tcPr>
            <w:tcW w:w="2290" w:type="dxa"/>
            <w:vAlign w:val="center"/>
          </w:tcPr>
          <w:p>
            <w:pPr>
              <w:jc w:val="center"/>
              <w:rPr>
                <w:rFonts w:ascii="阿里巴巴普惠体 R" w:hAnsi="阿里巴巴普惠体 R" w:eastAsia="阿里巴巴普惠体 R" w:cs="阿里巴巴普惠体 R"/>
                <w:bCs/>
                <w:color w:val="000000"/>
                <w:sz w:val="24"/>
              </w:rPr>
            </w:pPr>
            <w:r>
              <w:rPr>
                <w:rFonts w:hint="eastAsia" w:ascii="阿里巴巴普惠体 R" w:hAnsi="阿里巴巴普惠体 R" w:eastAsia="阿里巴巴普惠体 R" w:cs="阿里巴巴普惠体 R"/>
              </w:rPr>
              <w:t>线上+线下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2" w:hRule="atLeast"/>
          <w:jc w:val="center"/>
        </w:trPr>
        <w:tc>
          <w:tcPr>
            <w:tcW w:w="1376" w:type="dxa"/>
            <w:vAlign w:val="center"/>
          </w:tcPr>
          <w:p>
            <w:pPr>
              <w:jc w:val="center"/>
              <w:rPr>
                <w:rFonts w:ascii="阿里巴巴普惠体 R" w:hAnsi="阿里巴巴普惠体 R" w:eastAsia="阿里巴巴普惠体 R" w:cs="阿里巴巴普惠体 R"/>
                <w:b/>
                <w:bCs/>
                <w:sz w:val="24"/>
              </w:rPr>
            </w:pPr>
            <w:r>
              <w:rPr>
                <w:rFonts w:hint="eastAsia" w:ascii="阿里巴巴普惠体 R" w:hAnsi="阿里巴巴普惠体 R" w:eastAsia="阿里巴巴普惠体 R" w:cs="阿里巴巴普惠体 R"/>
                <w:b/>
                <w:bCs/>
                <w:sz w:val="24"/>
              </w:rPr>
              <w:t>教学过程设计及</w:t>
            </w:r>
          </w:p>
          <w:p>
            <w:pPr>
              <w:jc w:val="center"/>
              <w:rPr>
                <w:rFonts w:ascii="阿里巴巴普惠体 R" w:hAnsi="阿里巴巴普惠体 R" w:eastAsia="阿里巴巴普惠体 R" w:cs="阿里巴巴普惠体 R"/>
                <w:b/>
                <w:bCs/>
                <w:sz w:val="24"/>
              </w:rPr>
            </w:pPr>
            <w:r>
              <w:rPr>
                <w:rFonts w:hint="eastAsia" w:ascii="阿里巴巴普惠体 R" w:hAnsi="阿里巴巴普惠体 R" w:eastAsia="阿里巴巴普惠体 R" w:cs="阿里巴巴普惠体 R"/>
                <w:b/>
                <w:bCs/>
                <w:sz w:val="24"/>
              </w:rPr>
              <w:t>时间分配</w:t>
            </w:r>
          </w:p>
        </w:tc>
        <w:tc>
          <w:tcPr>
            <w:tcW w:w="7146" w:type="dxa"/>
            <w:gridSpan w:val="3"/>
          </w:tcPr>
          <w:p>
            <w:pPr>
              <w:spacing w:line="400" w:lineRule="exact"/>
              <w:jc w:val="left"/>
              <w:rPr>
                <w:rFonts w:ascii="阿里巴巴普惠体 R" w:hAnsi="阿里巴巴普惠体 R" w:eastAsia="阿里巴巴普惠体 R" w:cs="阿里巴巴普惠体 R"/>
                <w:b/>
                <w:color w:val="FF0000"/>
                <w:szCs w:val="21"/>
              </w:rPr>
            </w:pPr>
            <w:r>
              <w:rPr>
                <w:rFonts w:hint="eastAsia" w:ascii="阿里巴巴普惠体 R" w:hAnsi="阿里巴巴普惠体 R" w:eastAsia="阿里巴巴普惠体 R" w:cs="阿里巴巴普惠体 R"/>
                <w:b/>
                <w:color w:val="FF0000"/>
                <w:szCs w:val="21"/>
              </w:rPr>
              <w:t>一、微课导学（0学时）</w:t>
            </w:r>
          </w:p>
          <w:p>
            <w:pPr>
              <w:spacing w:line="400" w:lineRule="exact"/>
              <w:ind w:firstLine="420" w:firstLineChars="200"/>
              <w:jc w:val="left"/>
              <w:rPr>
                <w:rFonts w:ascii="阿里巴巴普惠体 R" w:hAnsi="阿里巴巴普惠体 R" w:eastAsia="阿里巴巴普惠体 R" w:cs="阿里巴巴普惠体 R"/>
                <w:bCs/>
                <w:color w:val="000000"/>
                <w:szCs w:val="21"/>
              </w:rPr>
            </w:pPr>
            <w:r>
              <w:rPr>
                <w:rFonts w:hint="eastAsia" w:ascii="阿里巴巴普惠体 R" w:hAnsi="阿里巴巴普惠体 R" w:eastAsia="阿里巴巴普惠体 R" w:cs="阿里巴巴普惠体 R"/>
                <w:bCs/>
                <w:color w:val="000000"/>
                <w:szCs w:val="21"/>
              </w:rPr>
              <w:t>1、教师提前在云平台上传并发布学习资源；</w:t>
            </w:r>
          </w:p>
          <w:p>
            <w:pPr>
              <w:spacing w:line="400" w:lineRule="exact"/>
              <w:ind w:firstLine="420" w:firstLineChars="200"/>
              <w:jc w:val="left"/>
              <w:rPr>
                <w:rFonts w:ascii="阿里巴巴普惠体 R" w:hAnsi="阿里巴巴普惠体 R" w:eastAsia="阿里巴巴普惠体 R" w:cs="阿里巴巴普惠体 R"/>
                <w:bCs/>
                <w:color w:val="000000"/>
                <w:szCs w:val="21"/>
              </w:rPr>
            </w:pPr>
            <w:r>
              <w:rPr>
                <w:rFonts w:hint="eastAsia" w:ascii="阿里巴巴普惠体 R" w:hAnsi="阿里巴巴普惠体 R" w:eastAsia="阿里巴巴普惠体 R" w:cs="阿里巴巴普惠体 R"/>
                <w:bCs/>
                <w:color w:val="000000"/>
                <w:szCs w:val="21"/>
              </w:rPr>
              <w:t>2、学生提前预习相关知识点；</w:t>
            </w:r>
          </w:p>
          <w:p>
            <w:pPr>
              <w:spacing w:line="400" w:lineRule="exact"/>
              <w:jc w:val="left"/>
              <w:rPr>
                <w:rFonts w:ascii="阿里巴巴普惠体 R" w:hAnsi="阿里巴巴普惠体 R" w:eastAsia="阿里巴巴普惠体 R" w:cs="阿里巴巴普惠体 R"/>
                <w:b/>
                <w:color w:val="FF0000"/>
                <w:szCs w:val="21"/>
              </w:rPr>
            </w:pPr>
            <w:r>
              <w:rPr>
                <w:rFonts w:hint="eastAsia" w:ascii="阿里巴巴普惠体 R" w:hAnsi="阿里巴巴普惠体 R" w:eastAsia="阿里巴巴普惠体 R" w:cs="阿里巴巴普惠体 R"/>
                <w:b/>
                <w:color w:val="FF0000"/>
                <w:szCs w:val="21"/>
              </w:rPr>
              <w:t>二、课前准备（</w:t>
            </w:r>
            <w:r>
              <w:rPr>
                <w:rFonts w:ascii="阿里巴巴普惠体 R" w:hAnsi="阿里巴巴普惠体 R" w:eastAsia="阿里巴巴普惠体 R" w:cs="阿里巴巴普惠体 R"/>
                <w:b/>
                <w:color w:val="FF0000"/>
                <w:szCs w:val="21"/>
              </w:rPr>
              <w:t>0.25</w:t>
            </w:r>
            <w:r>
              <w:rPr>
                <w:rFonts w:hint="eastAsia" w:ascii="阿里巴巴普惠体 R" w:hAnsi="阿里巴巴普惠体 R" w:eastAsia="阿里巴巴普惠体 R" w:cs="阿里巴巴普惠体 R"/>
                <w:b/>
                <w:color w:val="FF0000"/>
                <w:szCs w:val="21"/>
              </w:rPr>
              <w:t>学时）</w:t>
            </w:r>
          </w:p>
          <w:p>
            <w:pPr>
              <w:spacing w:line="400" w:lineRule="exact"/>
              <w:ind w:firstLine="420" w:firstLineChars="200"/>
              <w:jc w:val="left"/>
              <w:rPr>
                <w:rFonts w:ascii="阿里巴巴普惠体 R" w:hAnsi="阿里巴巴普惠体 R" w:eastAsia="阿里巴巴普惠体 R" w:cs="阿里巴巴普惠体 R"/>
                <w:bCs/>
                <w:color w:val="000000"/>
                <w:szCs w:val="21"/>
              </w:rPr>
            </w:pPr>
            <w:r>
              <w:rPr>
                <w:rFonts w:hint="eastAsia" w:ascii="阿里巴巴普惠体 R" w:hAnsi="阿里巴巴普惠体 R" w:eastAsia="阿里巴巴普惠体 R" w:cs="阿里巴巴普惠体 R"/>
                <w:bCs/>
                <w:color w:val="000000"/>
                <w:szCs w:val="21"/>
              </w:rPr>
              <w:t>1、云平台签到；</w:t>
            </w:r>
          </w:p>
          <w:p>
            <w:pPr>
              <w:spacing w:line="400" w:lineRule="exact"/>
              <w:ind w:firstLine="420" w:firstLineChars="200"/>
              <w:jc w:val="left"/>
              <w:rPr>
                <w:rFonts w:ascii="阿里巴巴普惠体 R" w:hAnsi="阿里巴巴普惠体 R" w:eastAsia="阿里巴巴普惠体 R" w:cs="阿里巴巴普惠体 R"/>
                <w:bCs/>
                <w:color w:val="000000"/>
                <w:szCs w:val="21"/>
              </w:rPr>
            </w:pPr>
            <w:r>
              <w:rPr>
                <w:rFonts w:hint="eastAsia" w:ascii="阿里巴巴普惠体 R" w:hAnsi="阿里巴巴普惠体 R" w:eastAsia="阿里巴巴普惠体 R" w:cs="阿里巴巴普惠体 R"/>
                <w:bCs/>
                <w:color w:val="000000"/>
                <w:szCs w:val="21"/>
              </w:rPr>
              <w:t>2、课程回顾；</w:t>
            </w:r>
          </w:p>
          <w:p>
            <w:pPr>
              <w:spacing w:line="400" w:lineRule="exact"/>
              <w:jc w:val="left"/>
              <w:rPr>
                <w:rFonts w:ascii="阿里巴巴普惠体 R" w:hAnsi="阿里巴巴普惠体 R" w:eastAsia="阿里巴巴普惠体 R" w:cs="阿里巴巴普惠体 R"/>
                <w:b/>
                <w:color w:val="FF0000"/>
                <w:szCs w:val="21"/>
              </w:rPr>
            </w:pPr>
            <w:r>
              <w:rPr>
                <w:rFonts w:hint="eastAsia" w:ascii="阿里巴巴普惠体 R" w:hAnsi="阿里巴巴普惠体 R" w:eastAsia="阿里巴巴普惠体 R" w:cs="阿里巴巴普惠体 R"/>
                <w:b/>
                <w:color w:val="FF0000"/>
                <w:szCs w:val="21"/>
              </w:rPr>
              <w:t>三、授课过程（</w:t>
            </w:r>
            <w:r>
              <w:rPr>
                <w:rFonts w:ascii="阿里巴巴普惠体 R" w:hAnsi="阿里巴巴普惠体 R" w:eastAsia="阿里巴巴普惠体 R" w:cs="阿里巴巴普惠体 R"/>
                <w:b/>
                <w:color w:val="FF0000"/>
                <w:szCs w:val="21"/>
              </w:rPr>
              <w:t>3.5</w:t>
            </w:r>
            <w:r>
              <w:rPr>
                <w:rFonts w:hint="eastAsia" w:ascii="阿里巴巴普惠体 R" w:hAnsi="阿里巴巴普惠体 R" w:eastAsia="阿里巴巴普惠体 R" w:cs="阿里巴巴普惠体 R"/>
                <w:b/>
                <w:color w:val="FF0000"/>
                <w:szCs w:val="21"/>
              </w:rPr>
              <w:t>学时）</w:t>
            </w:r>
          </w:p>
          <w:p>
            <w:pPr>
              <w:pStyle w:val="3"/>
              <w:keepNext w:val="0"/>
              <w:keepLines w:val="0"/>
              <w:widowControl w:val="0"/>
              <w:tabs>
                <w:tab w:val="left" w:pos="1400"/>
              </w:tabs>
              <w:kinsoku w:val="0"/>
              <w:overflowPunct w:val="0"/>
              <w:autoSpaceDE w:val="0"/>
              <w:autoSpaceDN w:val="0"/>
              <w:spacing w:before="156" w:beforeLines="50" w:after="156" w:afterLines="50"/>
              <w:ind w:left="119"/>
              <w:jc w:val="center"/>
              <w:textAlignment w:val="auto"/>
              <w:rPr>
                <w:rFonts w:ascii="阿里巴巴普惠体 R" w:hAnsi="阿里巴巴普惠体 R" w:eastAsia="阿里巴巴普惠体 R" w:cs="阿里巴巴普惠体 R"/>
                <w:b/>
              </w:rPr>
            </w:pPr>
            <w:r>
              <w:rPr>
                <w:rFonts w:hint="eastAsia" w:ascii="阿里巴巴普惠体 R" w:hAnsi="阿里巴巴普惠体 R" w:eastAsia="阿里巴巴普惠体 R" w:cs="阿里巴巴普惠体 R"/>
                <w:b/>
              </w:rPr>
              <w:t>子项目一  预算管理职业判断</w:t>
            </w:r>
          </w:p>
          <w:p>
            <w:pPr>
              <w:pStyle w:val="5"/>
              <w:kinsoku w:val="0"/>
              <w:overflowPunct w:val="0"/>
              <w:spacing w:before="27" w:line="312" w:lineRule="auto"/>
              <w:ind w:firstLine="422" w:firstLineChars="200"/>
              <w:rPr>
                <w:rFonts w:ascii="阿里巴巴普惠体 R" w:hAnsi="阿里巴巴普惠体 R" w:eastAsia="阿里巴巴普惠体 R" w:cs="阿里巴巴普惠体 R"/>
                <w:b/>
                <w:bCs/>
                <w:color w:val="231F20"/>
                <w:sz w:val="21"/>
                <w:szCs w:val="21"/>
              </w:rPr>
            </w:pPr>
            <w:r>
              <w:rPr>
                <w:rFonts w:hint="eastAsia" w:ascii="阿里巴巴普惠体 R" w:hAnsi="阿里巴巴普惠体 R" w:eastAsia="阿里巴巴普惠体 R" w:cs="阿里巴巴普惠体 R"/>
                <w:b/>
                <w:bCs/>
                <w:color w:val="231F20"/>
                <w:sz w:val="21"/>
                <w:szCs w:val="21"/>
              </w:rPr>
              <w:t>【工作任务概述】</w:t>
            </w:r>
          </w:p>
          <w:p>
            <w:pPr>
              <w:pStyle w:val="5"/>
              <w:kinsoku w:val="0"/>
              <w:overflowPunct w:val="0"/>
              <w:spacing w:line="360" w:lineRule="auto"/>
              <w:ind w:firstLine="422" w:firstLineChars="200"/>
              <w:rPr>
                <w:rFonts w:ascii="阿里巴巴普惠体 R" w:hAnsi="阿里巴巴普惠体 R" w:eastAsia="阿里巴巴普惠体 R" w:cs="阿里巴巴普惠体 R"/>
                <w:b/>
                <w:bCs/>
                <w:sz w:val="21"/>
                <w:szCs w:val="21"/>
              </w:rPr>
            </w:pPr>
            <w:r>
              <w:rPr>
                <w:rFonts w:hint="eastAsia" w:ascii="阿里巴巴普惠体 R" w:hAnsi="阿里巴巴普惠体 R" w:eastAsia="阿里巴巴普惠体 R" w:cs="阿里巴巴普惠体 R"/>
                <w:b/>
                <w:bCs/>
                <w:sz w:val="21"/>
                <w:szCs w:val="21"/>
              </w:rPr>
              <w:t>任务1：预算管理职业判断题1</w:t>
            </w:r>
          </w:p>
          <w:p>
            <w:pPr>
              <w:pStyle w:val="5"/>
              <w:kinsoku w:val="0"/>
              <w:overflowPunct w:val="0"/>
              <w:spacing w:line="360" w:lineRule="auto"/>
              <w:ind w:firstLine="422" w:firstLineChars="200"/>
              <w:rPr>
                <w:rFonts w:ascii="阿里巴巴普惠体 R" w:hAnsi="阿里巴巴普惠体 R" w:eastAsia="阿里巴巴普惠体 R" w:cs="阿里巴巴普惠体 R"/>
                <w:b/>
                <w:bCs/>
                <w:sz w:val="21"/>
                <w:szCs w:val="21"/>
              </w:rPr>
            </w:pPr>
            <w:r>
              <w:rPr>
                <w:rFonts w:hint="eastAsia" w:ascii="阿里巴巴普惠体 R" w:hAnsi="阿里巴巴普惠体 R" w:eastAsia="阿里巴巴普惠体 R" w:cs="阿里巴巴普惠体 R"/>
                <w:b/>
                <w:bCs/>
                <w:sz w:val="21"/>
                <w:szCs w:val="21"/>
              </w:rPr>
              <w:t>任务</w:t>
            </w:r>
            <w:r>
              <w:rPr>
                <w:rFonts w:ascii="阿里巴巴普惠体 R" w:hAnsi="阿里巴巴普惠体 R" w:eastAsia="阿里巴巴普惠体 R" w:cs="阿里巴巴普惠体 R"/>
                <w:b/>
                <w:bCs/>
                <w:sz w:val="21"/>
                <w:szCs w:val="21"/>
              </w:rPr>
              <w:t>2</w:t>
            </w:r>
            <w:r>
              <w:rPr>
                <w:rFonts w:hint="eastAsia" w:ascii="阿里巴巴普惠体 R" w:hAnsi="阿里巴巴普惠体 R" w:eastAsia="阿里巴巴普惠体 R" w:cs="阿里巴巴普惠体 R"/>
                <w:b/>
                <w:bCs/>
                <w:sz w:val="21"/>
                <w:szCs w:val="21"/>
              </w:rPr>
              <w:t>：预算管理职业判断题2</w:t>
            </w:r>
          </w:p>
          <w:p>
            <w:pPr>
              <w:pStyle w:val="5"/>
              <w:kinsoku w:val="0"/>
              <w:overflowPunct w:val="0"/>
              <w:spacing w:line="360" w:lineRule="auto"/>
              <w:ind w:firstLine="422" w:firstLineChars="200"/>
              <w:rPr>
                <w:rFonts w:ascii="阿里巴巴普惠体 R" w:hAnsi="阿里巴巴普惠体 R" w:eastAsia="阿里巴巴普惠体 R" w:cs="阿里巴巴普惠体 R"/>
                <w:b/>
                <w:bCs/>
                <w:sz w:val="21"/>
                <w:szCs w:val="21"/>
              </w:rPr>
            </w:pPr>
            <w:r>
              <w:rPr>
                <w:rFonts w:hint="eastAsia" w:ascii="阿里巴巴普惠体 R" w:hAnsi="阿里巴巴普惠体 R" w:eastAsia="阿里巴巴普惠体 R" w:cs="阿里巴巴普惠体 R"/>
                <w:b/>
                <w:bCs/>
                <w:sz w:val="21"/>
                <w:szCs w:val="21"/>
              </w:rPr>
              <w:t>任务</w:t>
            </w:r>
            <w:r>
              <w:rPr>
                <w:rFonts w:ascii="阿里巴巴普惠体 R" w:hAnsi="阿里巴巴普惠体 R" w:eastAsia="阿里巴巴普惠体 R" w:cs="阿里巴巴普惠体 R"/>
                <w:b/>
                <w:bCs/>
                <w:sz w:val="21"/>
                <w:szCs w:val="21"/>
              </w:rPr>
              <w:t>3</w:t>
            </w:r>
            <w:r>
              <w:rPr>
                <w:rFonts w:hint="eastAsia" w:ascii="阿里巴巴普惠体 R" w:hAnsi="阿里巴巴普惠体 R" w:eastAsia="阿里巴巴普惠体 R" w:cs="阿里巴巴普惠体 R"/>
                <w:b/>
                <w:bCs/>
                <w:sz w:val="21"/>
                <w:szCs w:val="21"/>
              </w:rPr>
              <w:t>：预算管理职业判断题3</w:t>
            </w:r>
          </w:p>
          <w:p>
            <w:pPr>
              <w:pStyle w:val="3"/>
              <w:keepNext w:val="0"/>
              <w:keepLines w:val="0"/>
              <w:widowControl w:val="0"/>
              <w:tabs>
                <w:tab w:val="left" w:pos="1400"/>
              </w:tabs>
              <w:kinsoku w:val="0"/>
              <w:overflowPunct w:val="0"/>
              <w:autoSpaceDE w:val="0"/>
              <w:autoSpaceDN w:val="0"/>
              <w:spacing w:before="156" w:beforeLines="50" w:after="156" w:afterLines="50"/>
              <w:ind w:left="119"/>
              <w:jc w:val="center"/>
              <w:textAlignment w:val="auto"/>
              <w:rPr>
                <w:rFonts w:ascii="阿里巴巴普惠体 R" w:hAnsi="阿里巴巴普惠体 R" w:eastAsia="阿里巴巴普惠体 R" w:cs="阿里巴巴普惠体 R"/>
                <w:b/>
              </w:rPr>
            </w:pPr>
            <w:r>
              <w:rPr>
                <w:rFonts w:hint="eastAsia" w:ascii="阿里巴巴普惠体 R" w:hAnsi="阿里巴巴普惠体 R" w:eastAsia="阿里巴巴普惠体 R" w:cs="阿里巴巴普惠体 R"/>
                <w:b/>
              </w:rPr>
              <w:t>子项目二  数据分析与工具应用</w:t>
            </w:r>
          </w:p>
          <w:p>
            <w:pPr>
              <w:pStyle w:val="5"/>
              <w:kinsoku w:val="0"/>
              <w:overflowPunct w:val="0"/>
              <w:spacing w:before="27" w:line="312" w:lineRule="auto"/>
              <w:ind w:firstLine="422" w:firstLineChars="200"/>
              <w:rPr>
                <w:rFonts w:ascii="阿里巴巴普惠体 R" w:hAnsi="阿里巴巴普惠体 R" w:eastAsia="阿里巴巴普惠体 R" w:cs="阿里巴巴普惠体 R"/>
                <w:b/>
                <w:bCs/>
                <w:color w:val="231F20"/>
                <w:sz w:val="21"/>
                <w:szCs w:val="21"/>
              </w:rPr>
            </w:pPr>
            <w:r>
              <w:rPr>
                <w:rFonts w:hint="eastAsia" w:ascii="阿里巴巴普惠体 R" w:hAnsi="阿里巴巴普惠体 R" w:eastAsia="阿里巴巴普惠体 R" w:cs="阿里巴巴普惠体 R"/>
                <w:b/>
                <w:bCs/>
                <w:color w:val="231F20"/>
                <w:sz w:val="21"/>
                <w:szCs w:val="21"/>
              </w:rPr>
              <w:t>【工作任务概述】</w:t>
            </w:r>
          </w:p>
          <w:p>
            <w:pPr>
              <w:pStyle w:val="5"/>
              <w:kinsoku w:val="0"/>
              <w:overflowPunct w:val="0"/>
              <w:spacing w:before="27" w:line="312" w:lineRule="auto"/>
              <w:ind w:firstLine="420" w:firstLineChars="200"/>
              <w:rPr>
                <w:rFonts w:ascii="阿里巴巴普惠体 R" w:hAnsi="阿里巴巴普惠体 R" w:eastAsia="阿里巴巴普惠体 R" w:cs="阿里巴巴普惠体 R"/>
                <w:color w:val="231F20"/>
                <w:sz w:val="21"/>
                <w:szCs w:val="21"/>
              </w:rPr>
            </w:pPr>
            <w:r>
              <w:rPr>
                <w:rFonts w:hint="eastAsia" w:ascii="阿里巴巴普惠体 R" w:hAnsi="阿里巴巴普惠体 R" w:eastAsia="阿里巴巴普惠体 R" w:cs="阿里巴巴普惠体 R"/>
                <w:color w:val="231F20"/>
                <w:sz w:val="21"/>
                <w:szCs w:val="21"/>
              </w:rPr>
              <w:t>依据案例企业背景资料，完成以下实践任务。</w:t>
            </w:r>
          </w:p>
          <w:p>
            <w:pPr>
              <w:spacing w:line="360" w:lineRule="auto"/>
              <w:ind w:firstLine="422" w:firstLineChars="200"/>
              <w:rPr>
                <w:rFonts w:ascii="阿里巴巴普惠体 R" w:hAnsi="阿里巴巴普惠体 R" w:eastAsia="阿里巴巴普惠体 R" w:cs="阿里巴巴普惠体 R"/>
                <w:b/>
                <w:bCs/>
                <w:kern w:val="0"/>
                <w:szCs w:val="21"/>
              </w:rPr>
            </w:pPr>
            <w:r>
              <w:rPr>
                <w:rFonts w:hint="eastAsia" w:ascii="阿里巴巴普惠体 R" w:hAnsi="阿里巴巴普惠体 R" w:eastAsia="阿里巴巴普惠体 R" w:cs="阿里巴巴普惠体 R"/>
                <w:b/>
                <w:bCs/>
                <w:kern w:val="0"/>
                <w:szCs w:val="21"/>
              </w:rPr>
              <w:t>任务1: 同行业销售量数据采集表填写；</w:t>
            </w:r>
          </w:p>
          <w:p>
            <w:pPr>
              <w:spacing w:line="360" w:lineRule="auto"/>
              <w:ind w:firstLine="422" w:firstLineChars="200"/>
              <w:rPr>
                <w:rFonts w:ascii="阿里巴巴普惠体 R" w:hAnsi="阿里巴巴普惠体 R" w:eastAsia="阿里巴巴普惠体 R" w:cs="阿里巴巴普惠体 R"/>
                <w:b/>
                <w:bCs/>
                <w:szCs w:val="21"/>
              </w:rPr>
            </w:pPr>
            <w:r>
              <w:rPr>
                <w:rFonts w:hint="eastAsia" w:ascii="阿里巴巴普惠体 R" w:hAnsi="阿里巴巴普惠体 R" w:eastAsia="阿里巴巴普惠体 R" w:cs="阿里巴巴普惠体 R"/>
                <w:b/>
                <w:bCs/>
                <w:szCs w:val="21"/>
              </w:rPr>
              <w:t>任务</w:t>
            </w:r>
            <w:r>
              <w:rPr>
                <w:rFonts w:ascii="阿里巴巴普惠体 R" w:hAnsi="阿里巴巴普惠体 R" w:eastAsia="阿里巴巴普惠体 R" w:cs="阿里巴巴普惠体 R"/>
                <w:b/>
                <w:bCs/>
                <w:szCs w:val="21"/>
              </w:rPr>
              <w:t>2</w:t>
            </w:r>
            <w:r>
              <w:rPr>
                <w:rFonts w:hint="eastAsia" w:ascii="阿里巴巴普惠体 R" w:hAnsi="阿里巴巴普惠体 R" w:eastAsia="阿里巴巴普惠体 R" w:cs="阿里巴巴普惠体 R"/>
                <w:b/>
                <w:bCs/>
                <w:szCs w:val="21"/>
              </w:rPr>
              <w:t>: 销售量预算表编制；</w:t>
            </w:r>
          </w:p>
          <w:p>
            <w:pPr>
              <w:spacing w:line="360" w:lineRule="auto"/>
              <w:ind w:firstLine="422" w:firstLineChars="200"/>
              <w:rPr>
                <w:rFonts w:ascii="阿里巴巴普惠体 R" w:hAnsi="阿里巴巴普惠体 R" w:eastAsia="阿里巴巴普惠体 R" w:cs="阿里巴巴普惠体 R"/>
                <w:b/>
                <w:bCs/>
                <w:szCs w:val="21"/>
              </w:rPr>
            </w:pPr>
            <w:r>
              <w:rPr>
                <w:rFonts w:hint="eastAsia" w:ascii="阿里巴巴普惠体 R" w:hAnsi="阿里巴巴普惠体 R" w:eastAsia="阿里巴巴普惠体 R" w:cs="阿里巴巴普惠体 R"/>
                <w:b/>
                <w:bCs/>
                <w:szCs w:val="21"/>
              </w:rPr>
              <w:t>任务3：销售收入预算表编制；</w:t>
            </w:r>
          </w:p>
          <w:p>
            <w:pPr>
              <w:spacing w:line="360" w:lineRule="auto"/>
              <w:ind w:firstLine="422" w:firstLineChars="200"/>
              <w:rPr>
                <w:rFonts w:ascii="阿里巴巴普惠体 R" w:hAnsi="阿里巴巴普惠体 R" w:eastAsia="阿里巴巴普惠体 R" w:cs="阿里巴巴普惠体 R"/>
                <w:b/>
                <w:bCs/>
                <w:szCs w:val="21"/>
              </w:rPr>
            </w:pPr>
            <w:r>
              <w:rPr>
                <w:rFonts w:hint="eastAsia" w:ascii="阿里巴巴普惠体 R" w:hAnsi="阿里巴巴普惠体 R" w:eastAsia="阿里巴巴普惠体 R" w:cs="阿里巴巴普惠体 R"/>
                <w:b/>
                <w:bCs/>
                <w:szCs w:val="21"/>
              </w:rPr>
              <w:t>任务</w:t>
            </w:r>
            <w:r>
              <w:rPr>
                <w:rFonts w:ascii="阿里巴巴普惠体 R" w:hAnsi="阿里巴巴普惠体 R" w:eastAsia="阿里巴巴普惠体 R" w:cs="阿里巴巴普惠体 R"/>
                <w:b/>
                <w:bCs/>
                <w:szCs w:val="21"/>
              </w:rPr>
              <w:t>4</w:t>
            </w:r>
            <w:r>
              <w:rPr>
                <w:rFonts w:hint="eastAsia" w:ascii="阿里巴巴普惠体 R" w:hAnsi="阿里巴巴普惠体 R" w:eastAsia="阿里巴巴普惠体 R" w:cs="阿里巴巴普惠体 R"/>
                <w:b/>
                <w:bCs/>
                <w:szCs w:val="21"/>
              </w:rPr>
              <w:t>：人员编制及人工成本预算编制；</w:t>
            </w:r>
          </w:p>
          <w:p>
            <w:pPr>
              <w:spacing w:line="360" w:lineRule="auto"/>
              <w:ind w:firstLine="422" w:firstLineChars="200"/>
              <w:rPr>
                <w:rFonts w:ascii="阿里巴巴普惠体 R" w:hAnsi="阿里巴巴普惠体 R" w:eastAsia="阿里巴巴普惠体 R" w:cs="阿里巴巴普惠体 R"/>
                <w:b/>
                <w:bCs/>
                <w:szCs w:val="21"/>
              </w:rPr>
            </w:pPr>
            <w:r>
              <w:rPr>
                <w:rFonts w:hint="eastAsia" w:ascii="阿里巴巴普惠体 R" w:hAnsi="阿里巴巴普惠体 R" w:eastAsia="阿里巴巴普惠体 R" w:cs="阿里巴巴普惠体 R"/>
                <w:b/>
                <w:bCs/>
                <w:szCs w:val="21"/>
              </w:rPr>
              <w:t>任务5：营业成本预算；</w:t>
            </w:r>
          </w:p>
          <w:p>
            <w:pPr>
              <w:spacing w:line="360" w:lineRule="auto"/>
              <w:ind w:firstLine="422" w:firstLineChars="200"/>
              <w:rPr>
                <w:rFonts w:ascii="阿里巴巴普惠体 R" w:hAnsi="阿里巴巴普惠体 R" w:eastAsia="阿里巴巴普惠体 R" w:cs="阿里巴巴普惠体 R"/>
                <w:b/>
                <w:bCs/>
                <w:szCs w:val="21"/>
              </w:rPr>
            </w:pPr>
            <w:r>
              <w:rPr>
                <w:rFonts w:hint="eastAsia" w:ascii="阿里巴巴普惠体 R" w:hAnsi="阿里巴巴普惠体 R" w:eastAsia="阿里巴巴普惠体 R" w:cs="阿里巴巴普惠体 R"/>
                <w:b/>
                <w:bCs/>
                <w:szCs w:val="21"/>
              </w:rPr>
              <w:t>任务6：同行业公司费用采集表填制；</w:t>
            </w:r>
          </w:p>
          <w:p>
            <w:pPr>
              <w:spacing w:line="360" w:lineRule="auto"/>
              <w:ind w:firstLine="422" w:firstLineChars="200"/>
              <w:rPr>
                <w:rFonts w:ascii="阿里巴巴普惠体 R" w:hAnsi="阿里巴巴普惠体 R" w:eastAsia="阿里巴巴普惠体 R" w:cs="阿里巴巴普惠体 R"/>
                <w:b/>
                <w:bCs/>
                <w:szCs w:val="21"/>
              </w:rPr>
            </w:pPr>
            <w:r>
              <w:rPr>
                <w:rFonts w:hint="eastAsia" w:ascii="阿里巴巴普惠体 R" w:hAnsi="阿里巴巴普惠体 R" w:eastAsia="阿里巴巴普惠体 R" w:cs="阿里巴巴普惠体 R"/>
                <w:b/>
                <w:bCs/>
                <w:szCs w:val="21"/>
              </w:rPr>
              <w:t>任务7：费用预算表编制；</w:t>
            </w:r>
          </w:p>
          <w:p>
            <w:pPr>
              <w:spacing w:line="360" w:lineRule="auto"/>
              <w:ind w:firstLine="422" w:firstLineChars="200"/>
              <w:rPr>
                <w:rFonts w:ascii="阿里巴巴普惠体 R" w:hAnsi="阿里巴巴普惠体 R" w:eastAsia="阿里巴巴普惠体 R" w:cs="阿里巴巴普惠体 R"/>
                <w:b/>
                <w:bCs/>
                <w:szCs w:val="21"/>
              </w:rPr>
            </w:pPr>
            <w:r>
              <w:rPr>
                <w:rFonts w:hint="eastAsia" w:ascii="阿里巴巴普惠体 R" w:hAnsi="阿里巴巴普惠体 R" w:eastAsia="阿里巴巴普惠体 R" w:cs="阿里巴巴普惠体 R"/>
                <w:b/>
                <w:bCs/>
                <w:szCs w:val="21"/>
              </w:rPr>
              <w:t>任务8：生产预算编制；</w:t>
            </w:r>
          </w:p>
          <w:p>
            <w:pPr>
              <w:spacing w:line="360" w:lineRule="auto"/>
              <w:ind w:firstLine="422" w:firstLineChars="200"/>
              <w:rPr>
                <w:rFonts w:ascii="阿里巴巴普惠体 R" w:hAnsi="阿里巴巴普惠体 R" w:eastAsia="阿里巴巴普惠体 R" w:cs="阿里巴巴普惠体 R"/>
                <w:b/>
                <w:bCs/>
                <w:szCs w:val="21"/>
              </w:rPr>
            </w:pPr>
            <w:r>
              <w:rPr>
                <w:rFonts w:hint="eastAsia" w:ascii="阿里巴巴普惠体 R" w:hAnsi="阿里巴巴普惠体 R" w:eastAsia="阿里巴巴普惠体 R" w:cs="阿里巴巴普惠体 R"/>
                <w:b/>
                <w:bCs/>
                <w:szCs w:val="21"/>
              </w:rPr>
              <w:t>任务9：利润表编制；</w:t>
            </w:r>
          </w:p>
          <w:p>
            <w:pPr>
              <w:spacing w:line="360" w:lineRule="auto"/>
              <w:ind w:firstLine="422" w:firstLineChars="200"/>
              <w:rPr>
                <w:rFonts w:ascii="阿里巴巴普惠体 R" w:hAnsi="阿里巴巴普惠体 R" w:eastAsia="阿里巴巴普惠体 R" w:cs="阿里巴巴普惠体 R"/>
                <w:b/>
                <w:bCs/>
                <w:szCs w:val="21"/>
              </w:rPr>
            </w:pPr>
            <w:r>
              <w:rPr>
                <w:rFonts w:hint="eastAsia" w:ascii="阿里巴巴普惠体 R" w:hAnsi="阿里巴巴普惠体 R" w:eastAsia="阿里巴巴普惠体 R" w:cs="阿里巴巴普惠体 R"/>
                <w:b/>
                <w:bCs/>
                <w:szCs w:val="21"/>
              </w:rPr>
              <w:t>任务1</w:t>
            </w:r>
            <w:r>
              <w:rPr>
                <w:rFonts w:ascii="阿里巴巴普惠体 R" w:hAnsi="阿里巴巴普惠体 R" w:eastAsia="阿里巴巴普惠体 R" w:cs="阿里巴巴普惠体 R"/>
                <w:b/>
                <w:bCs/>
                <w:szCs w:val="21"/>
              </w:rPr>
              <w:t>0</w:t>
            </w:r>
            <w:r>
              <w:rPr>
                <w:rFonts w:hint="eastAsia" w:ascii="阿里巴巴普惠体 R" w:hAnsi="阿里巴巴普惠体 R" w:eastAsia="阿里巴巴普惠体 R" w:cs="阿里巴巴普惠体 R"/>
                <w:b/>
                <w:bCs/>
                <w:szCs w:val="21"/>
              </w:rPr>
              <w:t>：预计资产负债表预算编制；</w:t>
            </w:r>
          </w:p>
          <w:p>
            <w:pPr>
              <w:pStyle w:val="5"/>
              <w:kinsoku w:val="0"/>
              <w:overflowPunct w:val="0"/>
              <w:spacing w:before="27" w:line="312" w:lineRule="auto"/>
              <w:rPr>
                <w:rFonts w:ascii="阿里巴巴普惠体 R" w:hAnsi="阿里巴巴普惠体 R" w:eastAsia="阿里巴巴普惠体 R" w:cs="阿里巴巴普惠体 R"/>
                <w:kern w:val="2"/>
                <w:sz w:val="21"/>
                <w:szCs w:val="21"/>
              </w:rPr>
            </w:pPr>
          </w:p>
          <w:p>
            <w:pPr>
              <w:spacing w:line="400" w:lineRule="exact"/>
              <w:jc w:val="left"/>
              <w:rPr>
                <w:rFonts w:ascii="阿里巴巴普惠体 R" w:hAnsi="阿里巴巴普惠体 R" w:eastAsia="阿里巴巴普惠体 R" w:cs="阿里巴巴普惠体 R"/>
                <w:b/>
                <w:color w:val="FF0000"/>
                <w:szCs w:val="21"/>
              </w:rPr>
            </w:pPr>
            <w:r>
              <w:rPr>
                <w:rFonts w:hint="eastAsia" w:ascii="阿里巴巴普惠体 R" w:hAnsi="阿里巴巴普惠体 R" w:eastAsia="阿里巴巴普惠体 R" w:cs="阿里巴巴普惠体 R"/>
                <w:b/>
                <w:color w:val="FF0000"/>
                <w:szCs w:val="21"/>
              </w:rPr>
              <w:t>四、归纳总结（</w:t>
            </w:r>
            <w:r>
              <w:rPr>
                <w:rFonts w:ascii="阿里巴巴普惠体 R" w:hAnsi="阿里巴巴普惠体 R" w:eastAsia="阿里巴巴普惠体 R" w:cs="阿里巴巴普惠体 R"/>
                <w:b/>
                <w:color w:val="FF0000"/>
                <w:szCs w:val="21"/>
              </w:rPr>
              <w:t>0.25</w:t>
            </w:r>
            <w:r>
              <w:rPr>
                <w:rFonts w:hint="eastAsia" w:ascii="阿里巴巴普惠体 R" w:hAnsi="阿里巴巴普惠体 R" w:eastAsia="阿里巴巴普惠体 R" w:cs="阿里巴巴普惠体 R"/>
                <w:b/>
                <w:color w:val="FF0000"/>
                <w:szCs w:val="21"/>
              </w:rPr>
              <w:t>课时）</w:t>
            </w:r>
          </w:p>
          <w:p>
            <w:pPr>
              <w:spacing w:line="400" w:lineRule="exact"/>
              <w:ind w:firstLine="420" w:firstLineChars="200"/>
              <w:jc w:val="left"/>
              <w:rPr>
                <w:rFonts w:ascii="阿里巴巴普惠体 R" w:hAnsi="阿里巴巴普惠体 R" w:eastAsia="阿里巴巴普惠体 R" w:cs="阿里巴巴普惠体 R"/>
                <w:bCs/>
                <w:color w:val="000000"/>
                <w:szCs w:val="21"/>
              </w:rPr>
            </w:pPr>
            <w:r>
              <w:rPr>
                <w:rFonts w:hint="eastAsia" w:ascii="阿里巴巴普惠体 R" w:hAnsi="阿里巴巴普惠体 R" w:eastAsia="阿里巴巴普惠体 R" w:cs="阿里巴巴普惠体 R"/>
                <w:bCs/>
                <w:color w:val="000000"/>
                <w:szCs w:val="21"/>
              </w:rPr>
              <w:t>1、输出实训任务内容</w:t>
            </w:r>
          </w:p>
          <w:p>
            <w:pPr>
              <w:spacing w:line="400" w:lineRule="exact"/>
              <w:ind w:firstLine="420" w:firstLineChars="200"/>
              <w:jc w:val="left"/>
              <w:rPr>
                <w:rFonts w:ascii="阿里巴巴普惠体 R" w:hAnsi="阿里巴巴普惠体 R" w:eastAsia="阿里巴巴普惠体 R" w:cs="阿里巴巴普惠体 R"/>
                <w:bCs/>
                <w:color w:val="000000"/>
                <w:szCs w:val="21"/>
              </w:rPr>
            </w:pPr>
            <w:r>
              <w:rPr>
                <w:rFonts w:ascii="阿里巴巴普惠体 R" w:hAnsi="阿里巴巴普惠体 R" w:eastAsia="阿里巴巴普惠体 R" w:cs="阿里巴巴普惠体 R"/>
                <w:bCs/>
                <w:color w:val="000000"/>
                <w:szCs w:val="21"/>
              </w:rPr>
              <w:t>2</w:t>
            </w:r>
            <w:r>
              <w:rPr>
                <w:rFonts w:hint="eastAsia" w:ascii="阿里巴巴普惠体 R" w:hAnsi="阿里巴巴普惠体 R" w:eastAsia="阿里巴巴普惠体 R" w:cs="阿里巴巴普惠体 R"/>
                <w:bCs/>
                <w:color w:val="000000"/>
                <w:szCs w:val="21"/>
              </w:rPr>
              <w:t>、知识总结</w:t>
            </w:r>
          </w:p>
          <w:p>
            <w:pPr>
              <w:spacing w:line="400" w:lineRule="exact"/>
              <w:ind w:firstLine="420" w:firstLineChars="200"/>
              <w:jc w:val="left"/>
              <w:rPr>
                <w:rFonts w:ascii="阿里巴巴普惠体 R" w:hAnsi="阿里巴巴普惠体 R" w:eastAsia="阿里巴巴普惠体 R" w:cs="阿里巴巴普惠体 R"/>
                <w:color w:val="000000"/>
                <w:szCs w:val="21"/>
              </w:rPr>
            </w:pPr>
            <w:r>
              <w:rPr>
                <w:rFonts w:hint="eastAsia" w:ascii="阿里巴巴普惠体 R" w:hAnsi="阿里巴巴普惠体 R" w:eastAsia="阿里巴巴普惠体 R" w:cs="阿里巴巴普惠体 R"/>
                <w:bCs/>
                <w:color w:val="000000"/>
                <w:szCs w:val="21"/>
              </w:rPr>
              <w:t>3、布置课后学习任务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9" w:hRule="atLeast"/>
          <w:jc w:val="center"/>
        </w:trPr>
        <w:tc>
          <w:tcPr>
            <w:tcW w:w="1376" w:type="dxa"/>
            <w:vAlign w:val="center"/>
          </w:tcPr>
          <w:p>
            <w:pPr>
              <w:jc w:val="center"/>
              <w:rPr>
                <w:rFonts w:ascii="阿里巴巴普惠体 R" w:hAnsi="阿里巴巴普惠体 R" w:eastAsia="阿里巴巴普惠体 R" w:cs="阿里巴巴普惠体 R"/>
                <w:b/>
                <w:bCs/>
                <w:sz w:val="24"/>
              </w:rPr>
            </w:pPr>
            <w:r>
              <w:rPr>
                <w:rFonts w:hint="eastAsia" w:ascii="阿里巴巴普惠体 R" w:hAnsi="阿里巴巴普惠体 R" w:eastAsia="阿里巴巴普惠体 R" w:cs="阿里巴巴普惠体 R"/>
                <w:b/>
                <w:bCs/>
                <w:sz w:val="24"/>
              </w:rPr>
              <w:t>课后任务</w:t>
            </w:r>
          </w:p>
        </w:tc>
        <w:tc>
          <w:tcPr>
            <w:tcW w:w="7146" w:type="dxa"/>
            <w:gridSpan w:val="3"/>
            <w:vAlign w:val="center"/>
          </w:tcPr>
          <w:p>
            <w:pPr>
              <w:rPr>
                <w:rFonts w:ascii="阿里巴巴普惠体 R" w:hAnsi="阿里巴巴普惠体 R" w:eastAsia="阿里巴巴普惠体 R" w:cs="阿里巴巴普惠体 R"/>
                <w:szCs w:val="21"/>
              </w:rPr>
            </w:pPr>
            <w:r>
              <w:rPr>
                <w:rFonts w:hint="eastAsia" w:ascii="阿里巴巴普惠体 R" w:hAnsi="阿里巴巴普惠体 R" w:eastAsia="阿里巴巴普惠体 R" w:cs="阿里巴巴普惠体 R"/>
                <w:bCs/>
                <w:color w:val="000000"/>
                <w:szCs w:val="21"/>
              </w:rPr>
              <w:t>云平台上面进行讨论与答疑；完成本项目综合实训任务。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2" w:hRule="atLeast"/>
          <w:jc w:val="center"/>
        </w:trPr>
        <w:tc>
          <w:tcPr>
            <w:tcW w:w="1376" w:type="dxa"/>
            <w:vAlign w:val="center"/>
          </w:tcPr>
          <w:p>
            <w:pPr>
              <w:jc w:val="center"/>
              <w:rPr>
                <w:rFonts w:ascii="阿里巴巴普惠体 R" w:hAnsi="阿里巴巴普惠体 R" w:eastAsia="阿里巴巴普惠体 R" w:cs="阿里巴巴普惠体 R"/>
                <w:b/>
                <w:bCs/>
                <w:sz w:val="24"/>
              </w:rPr>
            </w:pPr>
            <w:r>
              <w:rPr>
                <w:rFonts w:hint="eastAsia" w:ascii="阿里巴巴普惠体 R" w:hAnsi="阿里巴巴普惠体 R" w:eastAsia="阿里巴巴普惠体 R" w:cs="阿里巴巴普惠体 R"/>
                <w:b/>
                <w:bCs/>
                <w:sz w:val="24"/>
              </w:rPr>
              <w:t>教学反思</w:t>
            </w:r>
          </w:p>
        </w:tc>
        <w:tc>
          <w:tcPr>
            <w:tcW w:w="7146" w:type="dxa"/>
            <w:gridSpan w:val="3"/>
            <w:vAlign w:val="center"/>
          </w:tcPr>
          <w:p>
            <w:pPr>
              <w:rPr>
                <w:rFonts w:ascii="阿里巴巴普惠体 R" w:hAnsi="阿里巴巴普惠体 R" w:eastAsia="阿里巴巴普惠体 R" w:cs="阿里巴巴普惠体 R"/>
                <w:bCs/>
                <w:color w:val="FF0000"/>
                <w:sz w:val="24"/>
              </w:rPr>
            </w:pPr>
            <w:r>
              <w:rPr>
                <w:rFonts w:hint="eastAsia" w:ascii="阿里巴巴普惠体 R" w:hAnsi="阿里巴巴普惠体 R" w:eastAsia="阿里巴巴普惠体 R" w:cs="阿里巴巴普惠体 R"/>
                <w:bCs/>
                <w:color w:val="000000"/>
                <w:szCs w:val="21"/>
              </w:rPr>
              <w:t>总结教学情况，完善教学环节。</w:t>
            </w:r>
          </w:p>
        </w:tc>
      </w:tr>
    </w:tbl>
    <w:p>
      <w:pPr>
        <w:rPr>
          <w:rFonts w:ascii="阿里巴巴普惠体 R" w:hAnsi="阿里巴巴普惠体 R" w:eastAsia="阿里巴巴普惠体 R" w:cs="阿里巴巴普惠体 R"/>
        </w:rPr>
      </w:pPr>
    </w:p>
    <w:p>
      <w:pPr>
        <w:pStyle w:val="2"/>
        <w:jc w:val="center"/>
        <w:rPr>
          <w:rFonts w:hint="eastAsia" w:ascii="阿里巴巴普惠体 R" w:hAnsi="阿里巴巴普惠体 R" w:eastAsia="阿里巴巴普惠体 R" w:cs="阿里巴巴普惠体 R"/>
          <w:sz w:val="28"/>
          <w:szCs w:val="28"/>
          <w:lang w:eastAsia="zh-CN"/>
        </w:rPr>
      </w:pPr>
      <w:r>
        <w:rPr>
          <w:rFonts w:hint="eastAsia" w:ascii="阿里巴巴普惠体 R" w:hAnsi="阿里巴巴普惠体 R" w:eastAsia="阿里巴巴普惠体 R" w:cs="阿里巴巴普惠体 R"/>
          <w:sz w:val="28"/>
          <w:szCs w:val="28"/>
        </w:rPr>
        <w:t>项目三 营运分析业务处理</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6"/>
        <w:gridCol w:w="3604"/>
        <w:gridCol w:w="1252"/>
        <w:gridCol w:w="22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1376" w:type="dxa"/>
            <w:vAlign w:val="center"/>
          </w:tcPr>
          <w:p>
            <w:pPr>
              <w:jc w:val="center"/>
              <w:rPr>
                <w:rFonts w:ascii="阿里巴巴普惠体 R" w:hAnsi="阿里巴巴普惠体 R" w:eastAsia="阿里巴巴普惠体 R" w:cs="阿里巴巴普惠体 R"/>
                <w:b/>
                <w:bCs/>
                <w:sz w:val="24"/>
              </w:rPr>
            </w:pPr>
            <w:r>
              <w:rPr>
                <w:rFonts w:hint="eastAsia" w:ascii="阿里巴巴普惠体 R" w:hAnsi="阿里巴巴普惠体 R" w:eastAsia="阿里巴巴普惠体 R" w:cs="阿里巴巴普惠体 R"/>
                <w:b/>
                <w:bCs/>
                <w:sz w:val="24"/>
              </w:rPr>
              <w:t>教学内容</w:t>
            </w:r>
          </w:p>
        </w:tc>
        <w:tc>
          <w:tcPr>
            <w:tcW w:w="7146" w:type="dxa"/>
            <w:gridSpan w:val="3"/>
            <w:vAlign w:val="center"/>
          </w:tcPr>
          <w:p>
            <w:pPr>
              <w:rPr>
                <w:rFonts w:hint="eastAsia" w:ascii="阿里巴巴普惠体 R" w:hAnsi="阿里巴巴普惠体 R" w:eastAsia="阿里巴巴普惠体 R" w:cs="阿里巴巴普惠体 R"/>
                <w:szCs w:val="21"/>
                <w:lang w:val="en-US" w:eastAsia="zh-CN"/>
              </w:rPr>
            </w:pPr>
            <w:r>
              <w:rPr>
                <w:rFonts w:hint="eastAsia" w:ascii="阿里巴巴普惠体 R" w:hAnsi="阿里巴巴普惠体 R" w:eastAsia="阿里巴巴普惠体 R" w:cs="阿里巴巴普惠体 R"/>
                <w:szCs w:val="21"/>
              </w:rPr>
              <w:t>项目十三  营运分析业务处理</w:t>
            </w:r>
            <w:r>
              <w:rPr>
                <w:rFonts w:hint="eastAsia" w:ascii="阿里巴巴普惠体 R" w:hAnsi="阿里巴巴普惠体 R" w:eastAsia="阿里巴巴普惠体 R" w:cs="阿里巴巴普惠体 R"/>
                <w:szCs w:val="21"/>
                <w:lang w:val="en-US" w:eastAsia="zh-CN"/>
              </w:rPr>
              <w:t xml:space="preserve"> </w:t>
            </w:r>
          </w:p>
          <w:p>
            <w:pPr>
              <w:ind w:firstLine="420" w:firstLineChars="200"/>
              <w:rPr>
                <w:rFonts w:ascii="阿里巴巴普惠体 R" w:hAnsi="阿里巴巴普惠体 R" w:eastAsia="阿里巴巴普惠体 R" w:cs="阿里巴巴普惠体 R"/>
                <w:bCs/>
                <w:szCs w:val="21"/>
              </w:rPr>
            </w:pPr>
            <w:r>
              <w:rPr>
                <w:rFonts w:hint="eastAsia" w:ascii="阿里巴巴普惠体 R" w:hAnsi="阿里巴巴普惠体 R" w:eastAsia="阿里巴巴普惠体 R" w:cs="阿里巴巴普惠体 R"/>
                <w:bCs/>
                <w:szCs w:val="21"/>
              </w:rPr>
              <w:t>子项目一  营运分析职业判断</w:t>
            </w:r>
          </w:p>
          <w:p>
            <w:pPr>
              <w:ind w:firstLine="420" w:firstLineChars="200"/>
              <w:rPr>
                <w:rFonts w:ascii="阿里巴巴普惠体 R" w:hAnsi="阿里巴巴普惠体 R" w:eastAsia="阿里巴巴普惠体 R" w:cs="阿里巴巴普惠体 R"/>
                <w:bCs/>
                <w:szCs w:val="21"/>
              </w:rPr>
            </w:pPr>
            <w:r>
              <w:rPr>
                <w:rFonts w:hint="eastAsia" w:ascii="阿里巴巴普惠体 R" w:hAnsi="阿里巴巴普惠体 R" w:eastAsia="阿里巴巴普惠体 R" w:cs="阿里巴巴普惠体 R"/>
                <w:bCs/>
                <w:szCs w:val="21"/>
              </w:rPr>
              <w:t xml:space="preserve">子项目二 </w:t>
            </w:r>
            <w:r>
              <w:rPr>
                <w:rFonts w:ascii="阿里巴巴普惠体 R" w:hAnsi="阿里巴巴普惠体 R" w:eastAsia="阿里巴巴普惠体 R" w:cs="阿里巴巴普惠体 R"/>
                <w:bCs/>
                <w:szCs w:val="21"/>
              </w:rPr>
              <w:t xml:space="preserve"> </w:t>
            </w:r>
            <w:r>
              <w:rPr>
                <w:rFonts w:hint="eastAsia" w:ascii="阿里巴巴普惠体 R" w:hAnsi="阿里巴巴普惠体 R" w:eastAsia="阿里巴巴普惠体 R" w:cs="阿里巴巴普惠体 R"/>
                <w:bCs/>
                <w:szCs w:val="21"/>
              </w:rPr>
              <w:t>数据分析与工具应用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1376" w:type="dxa"/>
            <w:vAlign w:val="center"/>
          </w:tcPr>
          <w:p>
            <w:pPr>
              <w:jc w:val="center"/>
              <w:rPr>
                <w:rFonts w:ascii="阿里巴巴普惠体 R" w:hAnsi="阿里巴巴普惠体 R" w:eastAsia="阿里巴巴普惠体 R" w:cs="阿里巴巴普惠体 R"/>
                <w:b/>
                <w:bCs/>
                <w:sz w:val="24"/>
              </w:rPr>
            </w:pPr>
            <w:r>
              <w:rPr>
                <w:rFonts w:hint="eastAsia" w:ascii="阿里巴巴普惠体 R" w:hAnsi="阿里巴巴普惠体 R" w:eastAsia="阿里巴巴普惠体 R" w:cs="阿里巴巴普惠体 R"/>
                <w:b/>
                <w:bCs/>
                <w:sz w:val="24"/>
              </w:rPr>
              <w:t>教学目的</w:t>
            </w:r>
          </w:p>
        </w:tc>
        <w:tc>
          <w:tcPr>
            <w:tcW w:w="7146" w:type="dxa"/>
            <w:gridSpan w:val="3"/>
          </w:tcPr>
          <w:p>
            <w:pPr>
              <w:pStyle w:val="15"/>
              <w:numPr>
                <w:ilvl w:val="0"/>
                <w:numId w:val="1"/>
              </w:numPr>
              <w:ind w:firstLineChars="0"/>
              <w:rPr>
                <w:rFonts w:ascii="阿里巴巴普惠体 R" w:hAnsi="阿里巴巴普惠体 R" w:eastAsia="阿里巴巴普惠体 R" w:cs="阿里巴巴普惠体 R"/>
                <w:color w:val="000000"/>
                <w:szCs w:val="21"/>
              </w:rPr>
            </w:pPr>
            <w:r>
              <w:rPr>
                <w:rFonts w:hint="eastAsia" w:ascii="阿里巴巴普惠体 R" w:hAnsi="阿里巴巴普惠体 R" w:eastAsia="阿里巴巴普惠体 R" w:cs="阿里巴巴普惠体 R"/>
                <w:color w:val="000000"/>
                <w:szCs w:val="21"/>
              </w:rPr>
              <w:t>理解营运分析的基本内容；</w:t>
            </w:r>
          </w:p>
          <w:p>
            <w:pPr>
              <w:pStyle w:val="15"/>
              <w:numPr>
                <w:ilvl w:val="0"/>
                <w:numId w:val="1"/>
              </w:numPr>
              <w:ind w:firstLineChars="0"/>
              <w:rPr>
                <w:rFonts w:ascii="阿里巴巴普惠体 R" w:hAnsi="阿里巴巴普惠体 R" w:eastAsia="阿里巴巴普惠体 R" w:cs="阿里巴巴普惠体 R"/>
                <w:color w:val="000000"/>
                <w:szCs w:val="21"/>
              </w:rPr>
            </w:pPr>
            <w:r>
              <w:rPr>
                <w:rFonts w:hint="eastAsia" w:ascii="阿里巴巴普惠体 R" w:hAnsi="阿里巴巴普惠体 R" w:eastAsia="阿里巴巴普惠体 R" w:cs="阿里巴巴普惠体 R"/>
                <w:color w:val="000000"/>
                <w:szCs w:val="21"/>
              </w:rPr>
              <w:t>能进行企业数据分析：获取相应成本数据，分析作业成本下的各种差异、变动成本法下的差异、开展季度和年度的成本分析等。进行本量利测算、利润敏感性分析、边际贡献各项指标分析、盈亏平衡分析、安全边际分析；</w:t>
            </w:r>
          </w:p>
          <w:p>
            <w:pPr>
              <w:pStyle w:val="15"/>
              <w:numPr>
                <w:ilvl w:val="0"/>
                <w:numId w:val="1"/>
              </w:numPr>
              <w:ind w:firstLineChars="0"/>
              <w:rPr>
                <w:rFonts w:ascii="阿里巴巴普惠体 R" w:hAnsi="阿里巴巴普惠体 R" w:eastAsia="阿里巴巴普惠体 R" w:cs="阿里巴巴普惠体 R"/>
                <w:color w:val="000000"/>
                <w:szCs w:val="21"/>
              </w:rPr>
            </w:pPr>
            <w:r>
              <w:rPr>
                <w:rFonts w:hint="eastAsia" w:ascii="阿里巴巴普惠体 R" w:hAnsi="阿里巴巴普惠体 R" w:eastAsia="阿里巴巴普惠体 R" w:cs="阿里巴巴普惠体 R"/>
                <w:color w:val="000000"/>
                <w:szCs w:val="21"/>
              </w:rPr>
              <w:t>能进行经营分析与决策：利用差量分析法、边际贡献分析法和本量利分析法等对企业日常经营活动过程中的生产和定价进行决策；存货决策(经济订货批量)等；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376" w:type="dxa"/>
            <w:vAlign w:val="center"/>
          </w:tcPr>
          <w:p>
            <w:pPr>
              <w:jc w:val="center"/>
              <w:rPr>
                <w:rFonts w:ascii="阿里巴巴普惠体 R" w:hAnsi="阿里巴巴普惠体 R" w:eastAsia="阿里巴巴普惠体 R" w:cs="阿里巴巴普惠体 R"/>
                <w:b/>
                <w:bCs/>
                <w:sz w:val="24"/>
              </w:rPr>
            </w:pPr>
            <w:r>
              <w:rPr>
                <w:rFonts w:hint="eastAsia" w:ascii="阿里巴巴普惠体 R" w:hAnsi="阿里巴巴普惠体 R" w:eastAsia="阿里巴巴普惠体 R" w:cs="阿里巴巴普惠体 R"/>
                <w:b/>
                <w:bCs/>
                <w:sz w:val="24"/>
              </w:rPr>
              <w:t>教学重点</w:t>
            </w:r>
          </w:p>
        </w:tc>
        <w:tc>
          <w:tcPr>
            <w:tcW w:w="7146" w:type="dxa"/>
            <w:gridSpan w:val="3"/>
            <w:vAlign w:val="center"/>
          </w:tcPr>
          <w:p>
            <w:pPr>
              <w:rPr>
                <w:rFonts w:ascii="阿里巴巴普惠体 R" w:hAnsi="阿里巴巴普惠体 R" w:eastAsia="阿里巴巴普惠体 R" w:cs="阿里巴巴普惠体 R"/>
                <w:color w:val="000000"/>
                <w:szCs w:val="21"/>
              </w:rPr>
            </w:pPr>
            <w:r>
              <w:rPr>
                <w:rFonts w:hint="eastAsia" w:ascii="阿里巴巴普惠体 R" w:hAnsi="阿里巴巴普惠体 R" w:eastAsia="阿里巴巴普惠体 R" w:cs="阿里巴巴普惠体 R"/>
                <w:color w:val="000000"/>
                <w:szCs w:val="21"/>
              </w:rPr>
              <w:t>1</w:t>
            </w:r>
            <w:r>
              <w:rPr>
                <w:rFonts w:ascii="阿里巴巴普惠体 R" w:hAnsi="阿里巴巴普惠体 R" w:eastAsia="阿里巴巴普惠体 R" w:cs="阿里巴巴普惠体 R"/>
                <w:color w:val="000000"/>
                <w:szCs w:val="21"/>
              </w:rPr>
              <w:t>.</w:t>
            </w:r>
            <w:r>
              <w:rPr>
                <w:rFonts w:hint="eastAsia"/>
              </w:rPr>
              <w:t xml:space="preserve"> </w:t>
            </w:r>
            <w:r>
              <w:rPr>
                <w:rFonts w:hint="eastAsia" w:ascii="阿里巴巴普惠体 R" w:hAnsi="阿里巴巴普惠体 R" w:eastAsia="阿里巴巴普惠体 R" w:cs="阿里巴巴普惠体 R"/>
                <w:color w:val="000000"/>
                <w:szCs w:val="21"/>
              </w:rPr>
              <w:t>能进行企业数据分析；</w:t>
            </w:r>
          </w:p>
          <w:p>
            <w:pPr>
              <w:rPr>
                <w:rFonts w:ascii="阿里巴巴普惠体 R" w:hAnsi="阿里巴巴普惠体 R" w:eastAsia="阿里巴巴普惠体 R" w:cs="阿里巴巴普惠体 R"/>
                <w:bCs/>
                <w:szCs w:val="21"/>
              </w:rPr>
            </w:pPr>
            <w:r>
              <w:rPr>
                <w:rFonts w:hint="eastAsia" w:ascii="阿里巴巴普惠体 R" w:hAnsi="阿里巴巴普惠体 R" w:eastAsia="阿里巴巴普惠体 R" w:cs="阿里巴巴普惠体 R"/>
                <w:color w:val="000000"/>
                <w:szCs w:val="21"/>
              </w:rPr>
              <w:t>2</w:t>
            </w:r>
            <w:r>
              <w:rPr>
                <w:rFonts w:ascii="阿里巴巴普惠体 R" w:hAnsi="阿里巴巴普惠体 R" w:eastAsia="阿里巴巴普惠体 R" w:cs="阿里巴巴普惠体 R"/>
                <w:color w:val="000000"/>
                <w:szCs w:val="21"/>
              </w:rPr>
              <w:t>.</w:t>
            </w:r>
            <w:r>
              <w:rPr>
                <w:rFonts w:hint="eastAsia"/>
              </w:rPr>
              <w:t xml:space="preserve"> </w:t>
            </w:r>
            <w:r>
              <w:rPr>
                <w:rFonts w:hint="eastAsia" w:ascii="阿里巴巴普惠体 R" w:hAnsi="阿里巴巴普惠体 R" w:eastAsia="阿里巴巴普惠体 R" w:cs="阿里巴巴普惠体 R"/>
                <w:color w:val="000000"/>
                <w:szCs w:val="21"/>
              </w:rPr>
              <w:t>能进行经营分析与决策；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1376" w:type="dxa"/>
            <w:vAlign w:val="center"/>
          </w:tcPr>
          <w:p>
            <w:pPr>
              <w:jc w:val="center"/>
              <w:rPr>
                <w:rFonts w:ascii="阿里巴巴普惠体 R" w:hAnsi="阿里巴巴普惠体 R" w:eastAsia="阿里巴巴普惠体 R" w:cs="阿里巴巴普惠体 R"/>
                <w:b/>
                <w:bCs/>
                <w:sz w:val="24"/>
              </w:rPr>
            </w:pPr>
            <w:r>
              <w:rPr>
                <w:rFonts w:hint="eastAsia" w:ascii="阿里巴巴普惠体 R" w:hAnsi="阿里巴巴普惠体 R" w:eastAsia="阿里巴巴普惠体 R" w:cs="阿里巴巴普惠体 R"/>
                <w:b/>
                <w:bCs/>
                <w:sz w:val="24"/>
              </w:rPr>
              <w:t>教学难点</w:t>
            </w:r>
          </w:p>
        </w:tc>
        <w:tc>
          <w:tcPr>
            <w:tcW w:w="7146" w:type="dxa"/>
            <w:gridSpan w:val="3"/>
            <w:vAlign w:val="center"/>
          </w:tcPr>
          <w:p>
            <w:pPr>
              <w:rPr>
                <w:rFonts w:ascii="阿里巴巴普惠体 R" w:hAnsi="阿里巴巴普惠体 R" w:eastAsia="阿里巴巴普惠体 R" w:cs="阿里巴巴普惠体 R"/>
                <w:color w:val="000000"/>
                <w:szCs w:val="21"/>
              </w:rPr>
            </w:pPr>
            <w:r>
              <w:rPr>
                <w:rFonts w:hint="eastAsia" w:ascii="阿里巴巴普惠体 R" w:hAnsi="阿里巴巴普惠体 R" w:eastAsia="阿里巴巴普惠体 R" w:cs="阿里巴巴普惠体 R"/>
                <w:color w:val="000000"/>
                <w:szCs w:val="21"/>
              </w:rPr>
              <w:t>1</w:t>
            </w:r>
            <w:r>
              <w:rPr>
                <w:rFonts w:ascii="阿里巴巴普惠体 R" w:hAnsi="阿里巴巴普惠体 R" w:eastAsia="阿里巴巴普惠体 R" w:cs="阿里巴巴普惠体 R"/>
                <w:color w:val="000000"/>
                <w:szCs w:val="21"/>
              </w:rPr>
              <w:t>.</w:t>
            </w:r>
            <w:r>
              <w:rPr>
                <w:rFonts w:hint="eastAsia"/>
              </w:rPr>
              <w:t xml:space="preserve"> </w:t>
            </w:r>
            <w:r>
              <w:rPr>
                <w:rFonts w:hint="eastAsia" w:ascii="阿里巴巴普惠体 R" w:hAnsi="阿里巴巴普惠体 R" w:eastAsia="阿里巴巴普惠体 R" w:cs="阿里巴巴普惠体 R"/>
                <w:color w:val="000000"/>
                <w:szCs w:val="21"/>
              </w:rPr>
              <w:t>能进行企业数据分析；</w:t>
            </w:r>
          </w:p>
          <w:p>
            <w:pPr>
              <w:rPr>
                <w:rFonts w:ascii="阿里巴巴普惠体 R" w:hAnsi="阿里巴巴普惠体 R" w:eastAsia="阿里巴巴普惠体 R" w:cs="阿里巴巴普惠体 R"/>
                <w:color w:val="000000"/>
                <w:szCs w:val="21"/>
              </w:rPr>
            </w:pPr>
            <w:r>
              <w:rPr>
                <w:rFonts w:hint="eastAsia" w:ascii="阿里巴巴普惠体 R" w:hAnsi="阿里巴巴普惠体 R" w:eastAsia="阿里巴巴普惠体 R" w:cs="阿里巴巴普惠体 R"/>
                <w:color w:val="000000"/>
                <w:szCs w:val="21"/>
              </w:rPr>
              <w:t>2</w:t>
            </w:r>
            <w:r>
              <w:rPr>
                <w:rFonts w:ascii="阿里巴巴普惠体 R" w:hAnsi="阿里巴巴普惠体 R" w:eastAsia="阿里巴巴普惠体 R" w:cs="阿里巴巴普惠体 R"/>
                <w:color w:val="000000"/>
                <w:szCs w:val="21"/>
              </w:rPr>
              <w:t>.</w:t>
            </w:r>
            <w:r>
              <w:rPr>
                <w:rFonts w:hint="eastAsia"/>
              </w:rPr>
              <w:t xml:space="preserve"> </w:t>
            </w:r>
            <w:r>
              <w:rPr>
                <w:rFonts w:hint="eastAsia" w:ascii="阿里巴巴普惠体 R" w:hAnsi="阿里巴巴普惠体 R" w:eastAsia="阿里巴巴普惠体 R" w:cs="阿里巴巴普惠体 R"/>
                <w:color w:val="000000"/>
                <w:szCs w:val="21"/>
              </w:rPr>
              <w:t>能进行经营分析与决策；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jc w:val="center"/>
        </w:trPr>
        <w:tc>
          <w:tcPr>
            <w:tcW w:w="1376" w:type="dxa"/>
            <w:vAlign w:val="center"/>
          </w:tcPr>
          <w:p>
            <w:pPr>
              <w:jc w:val="center"/>
              <w:rPr>
                <w:rFonts w:ascii="阿里巴巴普惠体 R" w:hAnsi="阿里巴巴普惠体 R" w:eastAsia="阿里巴巴普惠体 R" w:cs="阿里巴巴普惠体 R"/>
                <w:b/>
                <w:bCs/>
                <w:sz w:val="24"/>
              </w:rPr>
            </w:pPr>
            <w:r>
              <w:rPr>
                <w:rFonts w:hint="eastAsia" w:ascii="阿里巴巴普惠体 R" w:hAnsi="阿里巴巴普惠体 R" w:eastAsia="阿里巴巴普惠体 R" w:cs="阿里巴巴普惠体 R"/>
                <w:b/>
                <w:bCs/>
                <w:sz w:val="24"/>
              </w:rPr>
              <w:t>课程思政育人内容</w:t>
            </w:r>
          </w:p>
        </w:tc>
        <w:tc>
          <w:tcPr>
            <w:tcW w:w="7146" w:type="dxa"/>
            <w:gridSpan w:val="3"/>
            <w:vAlign w:val="center"/>
          </w:tcPr>
          <w:p>
            <w:pPr>
              <w:rPr>
                <w:rFonts w:ascii="阿里巴巴普惠体 R" w:hAnsi="阿里巴巴普惠体 R" w:eastAsia="阿里巴巴普惠体 R" w:cs="阿里巴巴普惠体 R"/>
                <w:color w:val="000000"/>
                <w:szCs w:val="21"/>
              </w:rPr>
            </w:pPr>
            <w:r>
              <w:rPr>
                <w:rFonts w:hint="eastAsia" w:ascii="阿里巴巴普惠体 R" w:hAnsi="阿里巴巴普惠体 R" w:eastAsia="阿里巴巴普惠体 R" w:cs="阿里巴巴普惠体 R"/>
                <w:color w:val="000000"/>
                <w:szCs w:val="21"/>
              </w:rPr>
              <w:t>提高学生动手能力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jc w:val="center"/>
        </w:trPr>
        <w:tc>
          <w:tcPr>
            <w:tcW w:w="1376" w:type="dxa"/>
            <w:vAlign w:val="center"/>
          </w:tcPr>
          <w:p>
            <w:pPr>
              <w:jc w:val="center"/>
              <w:rPr>
                <w:rFonts w:ascii="阿里巴巴普惠体 R" w:hAnsi="阿里巴巴普惠体 R" w:eastAsia="阿里巴巴普惠体 R" w:cs="阿里巴巴普惠体 R"/>
                <w:b/>
                <w:bCs/>
                <w:sz w:val="24"/>
              </w:rPr>
            </w:pPr>
            <w:r>
              <w:rPr>
                <w:rFonts w:hint="eastAsia" w:ascii="阿里巴巴普惠体 R" w:hAnsi="阿里巴巴普惠体 R" w:eastAsia="阿里巴巴普惠体 R" w:cs="阿里巴巴普惠体 R"/>
                <w:b/>
                <w:bCs/>
                <w:sz w:val="24"/>
              </w:rPr>
              <w:t>课程平台</w:t>
            </w:r>
          </w:p>
        </w:tc>
        <w:tc>
          <w:tcPr>
            <w:tcW w:w="3604" w:type="dxa"/>
            <w:vAlign w:val="center"/>
          </w:tcPr>
          <w:p>
            <w:pPr>
              <w:jc w:val="center"/>
              <w:rPr>
                <w:rFonts w:ascii="阿里巴巴普惠体 R" w:hAnsi="阿里巴巴普惠体 R" w:eastAsia="阿里巴巴普惠体 R" w:cs="阿里巴巴普惠体 R"/>
                <w:bCs/>
                <w:color w:val="000000"/>
                <w:szCs w:val="21"/>
              </w:rPr>
            </w:pPr>
            <w:r>
              <w:rPr>
                <w:rFonts w:hint="eastAsia" w:ascii="阿里巴巴普惠体 R" w:hAnsi="阿里巴巴普惠体 R" w:eastAsia="阿里巴巴普惠体 R" w:cs="阿里巴巴普惠体 R"/>
                <w:bCs/>
                <w:color w:val="000000"/>
                <w:szCs w:val="21"/>
              </w:rPr>
              <w:t>新道云平台</w:t>
            </w:r>
          </w:p>
        </w:tc>
        <w:tc>
          <w:tcPr>
            <w:tcW w:w="1252" w:type="dxa"/>
            <w:vAlign w:val="center"/>
          </w:tcPr>
          <w:p>
            <w:pPr>
              <w:jc w:val="center"/>
              <w:rPr>
                <w:rFonts w:ascii="阿里巴巴普惠体 R" w:hAnsi="阿里巴巴普惠体 R" w:eastAsia="阿里巴巴普惠体 R" w:cs="阿里巴巴普惠体 R"/>
                <w:b/>
                <w:bCs/>
                <w:sz w:val="24"/>
              </w:rPr>
            </w:pPr>
            <w:r>
              <w:rPr>
                <w:rFonts w:hint="eastAsia" w:ascii="阿里巴巴普惠体 R" w:hAnsi="阿里巴巴普惠体 R" w:eastAsia="阿里巴巴普惠体 R" w:cs="阿里巴巴普惠体 R"/>
                <w:b/>
                <w:bCs/>
                <w:sz w:val="24"/>
              </w:rPr>
              <w:t>课时序</w:t>
            </w:r>
          </w:p>
        </w:tc>
        <w:tc>
          <w:tcPr>
            <w:tcW w:w="2290" w:type="dxa"/>
            <w:vAlign w:val="center"/>
          </w:tcPr>
          <w:p>
            <w:pPr>
              <w:jc w:val="center"/>
              <w:rPr>
                <w:rFonts w:ascii="阿里巴巴普惠体 R" w:hAnsi="阿里巴巴普惠体 R" w:eastAsia="阿里巴巴普惠体 R" w:cs="阿里巴巴普惠体 R"/>
              </w:rPr>
            </w:pPr>
            <w:r>
              <w:rPr>
                <w:rFonts w:ascii="阿里巴巴普惠体 R" w:hAnsi="阿里巴巴普惠体 R" w:eastAsia="阿里巴巴普惠体 R" w:cs="阿里巴巴普惠体 R"/>
              </w:rPr>
              <w:t>9</w:t>
            </w:r>
            <w:r>
              <w:rPr>
                <w:rFonts w:hint="eastAsia" w:ascii="阿里巴巴普惠体 R" w:hAnsi="阿里巴巴普惠体 R" w:eastAsia="阿里巴巴普惠体 R" w:cs="阿里巴巴普惠体 R"/>
              </w:rPr>
              <w:t>-</w:t>
            </w:r>
            <w:r>
              <w:rPr>
                <w:rFonts w:ascii="阿里巴巴普惠体 R" w:hAnsi="阿里巴巴普惠体 R" w:eastAsia="阿里巴巴普惠体 R" w:cs="阿里巴巴普惠体 R"/>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jc w:val="center"/>
        </w:trPr>
        <w:tc>
          <w:tcPr>
            <w:tcW w:w="1376" w:type="dxa"/>
            <w:vAlign w:val="center"/>
          </w:tcPr>
          <w:p>
            <w:pPr>
              <w:jc w:val="center"/>
              <w:rPr>
                <w:rFonts w:ascii="阿里巴巴普惠体 R" w:hAnsi="阿里巴巴普惠体 R" w:eastAsia="阿里巴巴普惠体 R" w:cs="阿里巴巴普惠体 R"/>
                <w:b/>
                <w:bCs/>
                <w:sz w:val="24"/>
              </w:rPr>
            </w:pPr>
            <w:r>
              <w:rPr>
                <w:rFonts w:hint="eastAsia" w:ascii="阿里巴巴普惠体 R" w:hAnsi="阿里巴巴普惠体 R" w:eastAsia="阿里巴巴普惠体 R" w:cs="阿里巴巴普惠体 R"/>
                <w:b/>
                <w:bCs/>
                <w:sz w:val="24"/>
              </w:rPr>
              <w:t>教学方法</w:t>
            </w:r>
          </w:p>
        </w:tc>
        <w:tc>
          <w:tcPr>
            <w:tcW w:w="3604" w:type="dxa"/>
            <w:vAlign w:val="center"/>
          </w:tcPr>
          <w:p>
            <w:pPr>
              <w:jc w:val="center"/>
              <w:rPr>
                <w:rFonts w:ascii="阿里巴巴普惠体 R" w:hAnsi="阿里巴巴普惠体 R" w:eastAsia="阿里巴巴普惠体 R" w:cs="阿里巴巴普惠体 R"/>
                <w:bCs/>
                <w:color w:val="000000"/>
                <w:szCs w:val="21"/>
              </w:rPr>
            </w:pPr>
            <w:r>
              <w:rPr>
                <w:rFonts w:hint="eastAsia" w:ascii="阿里巴巴普惠体 R" w:hAnsi="阿里巴巴普惠体 R" w:eastAsia="阿里巴巴普惠体 R" w:cs="阿里巴巴普惠体 R"/>
                <w:bCs/>
                <w:color w:val="000000"/>
                <w:szCs w:val="21"/>
              </w:rPr>
              <w:t>混合式教学（课前+课中+课后）</w:t>
            </w:r>
          </w:p>
        </w:tc>
        <w:tc>
          <w:tcPr>
            <w:tcW w:w="1252" w:type="dxa"/>
            <w:vAlign w:val="center"/>
          </w:tcPr>
          <w:p>
            <w:pPr>
              <w:jc w:val="center"/>
              <w:rPr>
                <w:rFonts w:ascii="阿里巴巴普惠体 R" w:hAnsi="阿里巴巴普惠体 R" w:eastAsia="阿里巴巴普惠体 R" w:cs="阿里巴巴普惠体 R"/>
                <w:b/>
                <w:bCs/>
                <w:sz w:val="24"/>
              </w:rPr>
            </w:pPr>
            <w:r>
              <w:rPr>
                <w:rFonts w:hint="eastAsia" w:ascii="阿里巴巴普惠体 R" w:hAnsi="阿里巴巴普惠体 R" w:eastAsia="阿里巴巴普惠体 R" w:cs="阿里巴巴普惠体 R"/>
                <w:b/>
                <w:bCs/>
                <w:sz w:val="24"/>
              </w:rPr>
              <w:t>教学场所</w:t>
            </w:r>
          </w:p>
        </w:tc>
        <w:tc>
          <w:tcPr>
            <w:tcW w:w="2290" w:type="dxa"/>
            <w:vAlign w:val="center"/>
          </w:tcPr>
          <w:p>
            <w:pPr>
              <w:jc w:val="center"/>
              <w:rPr>
                <w:rFonts w:ascii="阿里巴巴普惠体 R" w:hAnsi="阿里巴巴普惠体 R" w:eastAsia="阿里巴巴普惠体 R" w:cs="阿里巴巴普惠体 R"/>
                <w:bCs/>
                <w:color w:val="000000"/>
                <w:sz w:val="24"/>
              </w:rPr>
            </w:pPr>
            <w:r>
              <w:rPr>
                <w:rFonts w:hint="eastAsia" w:ascii="阿里巴巴普惠体 R" w:hAnsi="阿里巴巴普惠体 R" w:eastAsia="阿里巴巴普惠体 R" w:cs="阿里巴巴普惠体 R"/>
              </w:rPr>
              <w:t>线上+线下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2" w:hRule="atLeast"/>
          <w:jc w:val="center"/>
        </w:trPr>
        <w:tc>
          <w:tcPr>
            <w:tcW w:w="1376" w:type="dxa"/>
            <w:vAlign w:val="center"/>
          </w:tcPr>
          <w:p>
            <w:pPr>
              <w:jc w:val="center"/>
              <w:rPr>
                <w:rFonts w:ascii="阿里巴巴普惠体 R" w:hAnsi="阿里巴巴普惠体 R" w:eastAsia="阿里巴巴普惠体 R" w:cs="阿里巴巴普惠体 R"/>
                <w:b/>
                <w:bCs/>
                <w:sz w:val="24"/>
              </w:rPr>
            </w:pPr>
            <w:r>
              <w:rPr>
                <w:rFonts w:hint="eastAsia" w:ascii="阿里巴巴普惠体 R" w:hAnsi="阿里巴巴普惠体 R" w:eastAsia="阿里巴巴普惠体 R" w:cs="阿里巴巴普惠体 R"/>
                <w:b/>
                <w:bCs/>
                <w:sz w:val="24"/>
              </w:rPr>
              <w:t>教学过程设计及</w:t>
            </w:r>
          </w:p>
          <w:p>
            <w:pPr>
              <w:jc w:val="center"/>
              <w:rPr>
                <w:rFonts w:ascii="阿里巴巴普惠体 R" w:hAnsi="阿里巴巴普惠体 R" w:eastAsia="阿里巴巴普惠体 R" w:cs="阿里巴巴普惠体 R"/>
                <w:b/>
                <w:bCs/>
                <w:sz w:val="24"/>
              </w:rPr>
            </w:pPr>
            <w:r>
              <w:rPr>
                <w:rFonts w:hint="eastAsia" w:ascii="阿里巴巴普惠体 R" w:hAnsi="阿里巴巴普惠体 R" w:eastAsia="阿里巴巴普惠体 R" w:cs="阿里巴巴普惠体 R"/>
                <w:b/>
                <w:bCs/>
                <w:sz w:val="24"/>
              </w:rPr>
              <w:t>时间分配</w:t>
            </w:r>
          </w:p>
        </w:tc>
        <w:tc>
          <w:tcPr>
            <w:tcW w:w="7146" w:type="dxa"/>
            <w:gridSpan w:val="3"/>
          </w:tcPr>
          <w:p>
            <w:pPr>
              <w:spacing w:line="400" w:lineRule="exact"/>
              <w:jc w:val="left"/>
              <w:rPr>
                <w:rFonts w:ascii="阿里巴巴普惠体 R" w:hAnsi="阿里巴巴普惠体 R" w:eastAsia="阿里巴巴普惠体 R" w:cs="阿里巴巴普惠体 R"/>
                <w:b/>
                <w:color w:val="FF0000"/>
                <w:szCs w:val="21"/>
              </w:rPr>
            </w:pPr>
            <w:r>
              <w:rPr>
                <w:rFonts w:hint="eastAsia" w:ascii="阿里巴巴普惠体 R" w:hAnsi="阿里巴巴普惠体 R" w:eastAsia="阿里巴巴普惠体 R" w:cs="阿里巴巴普惠体 R"/>
                <w:b/>
                <w:color w:val="FF0000"/>
                <w:szCs w:val="21"/>
              </w:rPr>
              <w:t>一、微课导学（0学时）</w:t>
            </w:r>
          </w:p>
          <w:p>
            <w:pPr>
              <w:spacing w:line="400" w:lineRule="exact"/>
              <w:ind w:firstLine="420" w:firstLineChars="200"/>
              <w:jc w:val="left"/>
              <w:rPr>
                <w:rFonts w:ascii="阿里巴巴普惠体 R" w:hAnsi="阿里巴巴普惠体 R" w:eastAsia="阿里巴巴普惠体 R" w:cs="阿里巴巴普惠体 R"/>
                <w:bCs/>
                <w:color w:val="000000"/>
                <w:szCs w:val="21"/>
              </w:rPr>
            </w:pPr>
            <w:r>
              <w:rPr>
                <w:rFonts w:hint="eastAsia" w:ascii="阿里巴巴普惠体 R" w:hAnsi="阿里巴巴普惠体 R" w:eastAsia="阿里巴巴普惠体 R" w:cs="阿里巴巴普惠体 R"/>
                <w:bCs/>
                <w:color w:val="000000"/>
                <w:szCs w:val="21"/>
              </w:rPr>
              <w:t>1、教师提前在云平台上传并发布学习资源；</w:t>
            </w:r>
          </w:p>
          <w:p>
            <w:pPr>
              <w:spacing w:line="400" w:lineRule="exact"/>
              <w:ind w:firstLine="420" w:firstLineChars="200"/>
              <w:jc w:val="left"/>
              <w:rPr>
                <w:rFonts w:ascii="阿里巴巴普惠体 R" w:hAnsi="阿里巴巴普惠体 R" w:eastAsia="阿里巴巴普惠体 R" w:cs="阿里巴巴普惠体 R"/>
                <w:bCs/>
                <w:color w:val="000000"/>
                <w:szCs w:val="21"/>
              </w:rPr>
            </w:pPr>
            <w:r>
              <w:rPr>
                <w:rFonts w:hint="eastAsia" w:ascii="阿里巴巴普惠体 R" w:hAnsi="阿里巴巴普惠体 R" w:eastAsia="阿里巴巴普惠体 R" w:cs="阿里巴巴普惠体 R"/>
                <w:bCs/>
                <w:color w:val="000000"/>
                <w:szCs w:val="21"/>
              </w:rPr>
              <w:t>2、学生提前预习相关知识点；</w:t>
            </w:r>
          </w:p>
          <w:p>
            <w:pPr>
              <w:spacing w:line="400" w:lineRule="exact"/>
              <w:jc w:val="left"/>
              <w:rPr>
                <w:rFonts w:ascii="阿里巴巴普惠体 R" w:hAnsi="阿里巴巴普惠体 R" w:eastAsia="阿里巴巴普惠体 R" w:cs="阿里巴巴普惠体 R"/>
                <w:b/>
                <w:color w:val="FF0000"/>
                <w:szCs w:val="21"/>
              </w:rPr>
            </w:pPr>
            <w:r>
              <w:rPr>
                <w:rFonts w:hint="eastAsia" w:ascii="阿里巴巴普惠体 R" w:hAnsi="阿里巴巴普惠体 R" w:eastAsia="阿里巴巴普惠体 R" w:cs="阿里巴巴普惠体 R"/>
                <w:b/>
                <w:color w:val="FF0000"/>
                <w:szCs w:val="21"/>
              </w:rPr>
              <w:t>二、课前准备（</w:t>
            </w:r>
            <w:r>
              <w:rPr>
                <w:rFonts w:ascii="阿里巴巴普惠体 R" w:hAnsi="阿里巴巴普惠体 R" w:eastAsia="阿里巴巴普惠体 R" w:cs="阿里巴巴普惠体 R"/>
                <w:b/>
                <w:color w:val="FF0000"/>
                <w:szCs w:val="21"/>
              </w:rPr>
              <w:t>0.25</w:t>
            </w:r>
            <w:r>
              <w:rPr>
                <w:rFonts w:hint="eastAsia" w:ascii="阿里巴巴普惠体 R" w:hAnsi="阿里巴巴普惠体 R" w:eastAsia="阿里巴巴普惠体 R" w:cs="阿里巴巴普惠体 R"/>
                <w:b/>
                <w:color w:val="FF0000"/>
                <w:szCs w:val="21"/>
              </w:rPr>
              <w:t>学时）</w:t>
            </w:r>
          </w:p>
          <w:p>
            <w:pPr>
              <w:spacing w:line="400" w:lineRule="exact"/>
              <w:ind w:firstLine="420" w:firstLineChars="200"/>
              <w:jc w:val="left"/>
              <w:rPr>
                <w:rFonts w:ascii="阿里巴巴普惠体 R" w:hAnsi="阿里巴巴普惠体 R" w:eastAsia="阿里巴巴普惠体 R" w:cs="阿里巴巴普惠体 R"/>
                <w:bCs/>
                <w:color w:val="000000"/>
                <w:szCs w:val="21"/>
              </w:rPr>
            </w:pPr>
            <w:r>
              <w:rPr>
                <w:rFonts w:hint="eastAsia" w:ascii="阿里巴巴普惠体 R" w:hAnsi="阿里巴巴普惠体 R" w:eastAsia="阿里巴巴普惠体 R" w:cs="阿里巴巴普惠体 R"/>
                <w:bCs/>
                <w:color w:val="000000"/>
                <w:szCs w:val="21"/>
              </w:rPr>
              <w:t>1、云平台签到；</w:t>
            </w:r>
          </w:p>
          <w:p>
            <w:pPr>
              <w:spacing w:line="400" w:lineRule="exact"/>
              <w:ind w:firstLine="420" w:firstLineChars="200"/>
              <w:jc w:val="left"/>
              <w:rPr>
                <w:rFonts w:ascii="阿里巴巴普惠体 R" w:hAnsi="阿里巴巴普惠体 R" w:eastAsia="阿里巴巴普惠体 R" w:cs="阿里巴巴普惠体 R"/>
                <w:bCs/>
                <w:color w:val="000000"/>
                <w:szCs w:val="21"/>
              </w:rPr>
            </w:pPr>
            <w:r>
              <w:rPr>
                <w:rFonts w:hint="eastAsia" w:ascii="阿里巴巴普惠体 R" w:hAnsi="阿里巴巴普惠体 R" w:eastAsia="阿里巴巴普惠体 R" w:cs="阿里巴巴普惠体 R"/>
                <w:bCs/>
                <w:color w:val="000000"/>
                <w:szCs w:val="21"/>
              </w:rPr>
              <w:t>2、课程回顾；</w:t>
            </w:r>
          </w:p>
          <w:p>
            <w:pPr>
              <w:spacing w:line="400" w:lineRule="exact"/>
              <w:jc w:val="left"/>
              <w:rPr>
                <w:rFonts w:ascii="阿里巴巴普惠体 R" w:hAnsi="阿里巴巴普惠体 R" w:eastAsia="阿里巴巴普惠体 R" w:cs="阿里巴巴普惠体 R"/>
                <w:b/>
                <w:color w:val="FF0000"/>
                <w:szCs w:val="21"/>
              </w:rPr>
            </w:pPr>
            <w:r>
              <w:rPr>
                <w:rFonts w:hint="eastAsia" w:ascii="阿里巴巴普惠体 R" w:hAnsi="阿里巴巴普惠体 R" w:eastAsia="阿里巴巴普惠体 R" w:cs="阿里巴巴普惠体 R"/>
                <w:b/>
                <w:color w:val="FF0000"/>
                <w:szCs w:val="21"/>
              </w:rPr>
              <w:t>三、授课过程（</w:t>
            </w:r>
            <w:r>
              <w:rPr>
                <w:rFonts w:ascii="阿里巴巴普惠体 R" w:hAnsi="阿里巴巴普惠体 R" w:eastAsia="阿里巴巴普惠体 R" w:cs="阿里巴巴普惠体 R"/>
                <w:b/>
                <w:color w:val="FF0000"/>
                <w:szCs w:val="21"/>
              </w:rPr>
              <w:t>3.5</w:t>
            </w:r>
            <w:r>
              <w:rPr>
                <w:rFonts w:hint="eastAsia" w:ascii="阿里巴巴普惠体 R" w:hAnsi="阿里巴巴普惠体 R" w:eastAsia="阿里巴巴普惠体 R" w:cs="阿里巴巴普惠体 R"/>
                <w:b/>
                <w:color w:val="FF0000"/>
                <w:szCs w:val="21"/>
              </w:rPr>
              <w:t>学时）</w:t>
            </w:r>
          </w:p>
          <w:p>
            <w:pPr>
              <w:pStyle w:val="3"/>
              <w:keepNext w:val="0"/>
              <w:keepLines w:val="0"/>
              <w:widowControl w:val="0"/>
              <w:tabs>
                <w:tab w:val="left" w:pos="1400"/>
              </w:tabs>
              <w:kinsoku w:val="0"/>
              <w:overflowPunct w:val="0"/>
              <w:autoSpaceDE w:val="0"/>
              <w:autoSpaceDN w:val="0"/>
              <w:spacing w:before="156" w:beforeLines="50" w:after="156" w:afterLines="50"/>
              <w:ind w:left="119"/>
              <w:jc w:val="center"/>
              <w:textAlignment w:val="auto"/>
              <w:rPr>
                <w:rFonts w:ascii="阿里巴巴普惠体 R" w:hAnsi="阿里巴巴普惠体 R" w:eastAsia="阿里巴巴普惠体 R" w:cs="阿里巴巴普惠体 R"/>
                <w:b/>
              </w:rPr>
            </w:pPr>
            <w:r>
              <w:rPr>
                <w:rFonts w:hint="eastAsia" w:ascii="阿里巴巴普惠体 R" w:hAnsi="阿里巴巴普惠体 R" w:eastAsia="阿里巴巴普惠体 R" w:cs="阿里巴巴普惠体 R"/>
                <w:b/>
              </w:rPr>
              <w:t>子项目一  营运管理职业判断</w:t>
            </w:r>
          </w:p>
          <w:p>
            <w:pPr>
              <w:pStyle w:val="5"/>
              <w:kinsoku w:val="0"/>
              <w:overflowPunct w:val="0"/>
              <w:spacing w:before="27" w:line="312" w:lineRule="auto"/>
              <w:ind w:firstLine="422" w:firstLineChars="200"/>
              <w:rPr>
                <w:rFonts w:ascii="阿里巴巴普惠体 R" w:hAnsi="阿里巴巴普惠体 R" w:eastAsia="阿里巴巴普惠体 R" w:cs="阿里巴巴普惠体 R"/>
                <w:b/>
                <w:bCs/>
                <w:color w:val="231F20"/>
                <w:sz w:val="21"/>
                <w:szCs w:val="21"/>
              </w:rPr>
            </w:pPr>
            <w:r>
              <w:rPr>
                <w:rFonts w:hint="eastAsia" w:ascii="阿里巴巴普惠体 R" w:hAnsi="阿里巴巴普惠体 R" w:eastAsia="阿里巴巴普惠体 R" w:cs="阿里巴巴普惠体 R"/>
                <w:b/>
                <w:bCs/>
                <w:color w:val="231F20"/>
                <w:sz w:val="21"/>
                <w:szCs w:val="21"/>
              </w:rPr>
              <w:t>【工作任务概述】</w:t>
            </w:r>
          </w:p>
          <w:p>
            <w:pPr>
              <w:pStyle w:val="5"/>
              <w:kinsoku w:val="0"/>
              <w:overflowPunct w:val="0"/>
              <w:spacing w:line="360" w:lineRule="auto"/>
              <w:ind w:firstLine="422" w:firstLineChars="200"/>
              <w:rPr>
                <w:rFonts w:ascii="阿里巴巴普惠体 R" w:hAnsi="阿里巴巴普惠体 R" w:eastAsia="阿里巴巴普惠体 R" w:cs="阿里巴巴普惠体 R"/>
                <w:b/>
                <w:bCs/>
                <w:sz w:val="21"/>
                <w:szCs w:val="21"/>
              </w:rPr>
            </w:pPr>
            <w:r>
              <w:rPr>
                <w:rFonts w:hint="eastAsia" w:ascii="阿里巴巴普惠体 R" w:hAnsi="阿里巴巴普惠体 R" w:eastAsia="阿里巴巴普惠体 R" w:cs="阿里巴巴普惠体 R"/>
                <w:b/>
                <w:bCs/>
                <w:sz w:val="21"/>
                <w:szCs w:val="21"/>
              </w:rPr>
              <w:t>任务1：营运管理职业判断题1</w:t>
            </w:r>
          </w:p>
          <w:p>
            <w:pPr>
              <w:pStyle w:val="5"/>
              <w:kinsoku w:val="0"/>
              <w:overflowPunct w:val="0"/>
              <w:spacing w:line="360" w:lineRule="auto"/>
              <w:ind w:firstLine="422" w:firstLineChars="200"/>
              <w:rPr>
                <w:rFonts w:ascii="阿里巴巴普惠体 R" w:hAnsi="阿里巴巴普惠体 R" w:eastAsia="阿里巴巴普惠体 R" w:cs="阿里巴巴普惠体 R"/>
                <w:b/>
                <w:bCs/>
                <w:sz w:val="21"/>
                <w:szCs w:val="21"/>
              </w:rPr>
            </w:pPr>
            <w:r>
              <w:rPr>
                <w:rFonts w:hint="eastAsia" w:ascii="阿里巴巴普惠体 R" w:hAnsi="阿里巴巴普惠体 R" w:eastAsia="阿里巴巴普惠体 R" w:cs="阿里巴巴普惠体 R"/>
                <w:b/>
                <w:bCs/>
                <w:sz w:val="21"/>
                <w:szCs w:val="21"/>
              </w:rPr>
              <w:t>任务</w:t>
            </w:r>
            <w:r>
              <w:rPr>
                <w:rFonts w:ascii="阿里巴巴普惠体 R" w:hAnsi="阿里巴巴普惠体 R" w:eastAsia="阿里巴巴普惠体 R" w:cs="阿里巴巴普惠体 R"/>
                <w:b/>
                <w:bCs/>
                <w:sz w:val="21"/>
                <w:szCs w:val="21"/>
              </w:rPr>
              <w:t>2</w:t>
            </w:r>
            <w:r>
              <w:rPr>
                <w:rFonts w:hint="eastAsia" w:ascii="阿里巴巴普惠体 R" w:hAnsi="阿里巴巴普惠体 R" w:eastAsia="阿里巴巴普惠体 R" w:cs="阿里巴巴普惠体 R"/>
                <w:b/>
                <w:bCs/>
                <w:sz w:val="21"/>
                <w:szCs w:val="21"/>
              </w:rPr>
              <w:t>：营运管理职业判断题2</w:t>
            </w:r>
          </w:p>
          <w:p>
            <w:pPr>
              <w:pStyle w:val="5"/>
              <w:kinsoku w:val="0"/>
              <w:overflowPunct w:val="0"/>
              <w:spacing w:line="360" w:lineRule="auto"/>
              <w:ind w:firstLine="422" w:firstLineChars="200"/>
              <w:rPr>
                <w:rFonts w:ascii="阿里巴巴普惠体 R" w:hAnsi="阿里巴巴普惠体 R" w:eastAsia="阿里巴巴普惠体 R" w:cs="阿里巴巴普惠体 R"/>
                <w:b/>
                <w:bCs/>
                <w:sz w:val="21"/>
                <w:szCs w:val="21"/>
              </w:rPr>
            </w:pPr>
            <w:r>
              <w:rPr>
                <w:rFonts w:hint="eastAsia" w:ascii="阿里巴巴普惠体 R" w:hAnsi="阿里巴巴普惠体 R" w:eastAsia="阿里巴巴普惠体 R" w:cs="阿里巴巴普惠体 R"/>
                <w:b/>
                <w:bCs/>
                <w:sz w:val="21"/>
                <w:szCs w:val="21"/>
              </w:rPr>
              <w:t>任务</w:t>
            </w:r>
            <w:r>
              <w:rPr>
                <w:rFonts w:ascii="阿里巴巴普惠体 R" w:hAnsi="阿里巴巴普惠体 R" w:eastAsia="阿里巴巴普惠体 R" w:cs="阿里巴巴普惠体 R"/>
                <w:b/>
                <w:bCs/>
                <w:sz w:val="21"/>
                <w:szCs w:val="21"/>
              </w:rPr>
              <w:t>3</w:t>
            </w:r>
            <w:r>
              <w:rPr>
                <w:rFonts w:hint="eastAsia" w:ascii="阿里巴巴普惠体 R" w:hAnsi="阿里巴巴普惠体 R" w:eastAsia="阿里巴巴普惠体 R" w:cs="阿里巴巴普惠体 R"/>
                <w:b/>
                <w:bCs/>
                <w:sz w:val="21"/>
                <w:szCs w:val="21"/>
              </w:rPr>
              <w:t>：营运管理职业判断题3</w:t>
            </w:r>
          </w:p>
          <w:p>
            <w:pPr>
              <w:pStyle w:val="3"/>
              <w:keepNext w:val="0"/>
              <w:keepLines w:val="0"/>
              <w:widowControl w:val="0"/>
              <w:tabs>
                <w:tab w:val="left" w:pos="1400"/>
              </w:tabs>
              <w:kinsoku w:val="0"/>
              <w:overflowPunct w:val="0"/>
              <w:autoSpaceDE w:val="0"/>
              <w:autoSpaceDN w:val="0"/>
              <w:spacing w:before="156" w:beforeLines="50" w:after="156" w:afterLines="50"/>
              <w:ind w:left="119"/>
              <w:jc w:val="center"/>
              <w:textAlignment w:val="auto"/>
              <w:rPr>
                <w:rFonts w:ascii="阿里巴巴普惠体 R" w:hAnsi="阿里巴巴普惠体 R" w:eastAsia="阿里巴巴普惠体 R" w:cs="阿里巴巴普惠体 R"/>
                <w:b/>
              </w:rPr>
            </w:pPr>
            <w:r>
              <w:rPr>
                <w:rFonts w:hint="eastAsia" w:ascii="阿里巴巴普惠体 R" w:hAnsi="阿里巴巴普惠体 R" w:eastAsia="阿里巴巴普惠体 R" w:cs="阿里巴巴普惠体 R"/>
                <w:b/>
              </w:rPr>
              <w:t>子项目二  数据分析与工具应用</w:t>
            </w:r>
          </w:p>
          <w:p>
            <w:pPr>
              <w:pStyle w:val="5"/>
              <w:kinsoku w:val="0"/>
              <w:overflowPunct w:val="0"/>
              <w:spacing w:before="27" w:line="312" w:lineRule="auto"/>
              <w:ind w:firstLine="422" w:firstLineChars="200"/>
              <w:rPr>
                <w:rFonts w:ascii="阿里巴巴普惠体 R" w:hAnsi="阿里巴巴普惠体 R" w:eastAsia="阿里巴巴普惠体 R" w:cs="阿里巴巴普惠体 R"/>
                <w:b/>
                <w:bCs/>
                <w:color w:val="231F20"/>
                <w:sz w:val="21"/>
                <w:szCs w:val="21"/>
              </w:rPr>
            </w:pPr>
            <w:r>
              <w:rPr>
                <w:rFonts w:hint="eastAsia" w:ascii="阿里巴巴普惠体 R" w:hAnsi="阿里巴巴普惠体 R" w:eastAsia="阿里巴巴普惠体 R" w:cs="阿里巴巴普惠体 R"/>
                <w:b/>
                <w:bCs/>
                <w:color w:val="231F20"/>
                <w:sz w:val="21"/>
                <w:szCs w:val="21"/>
              </w:rPr>
              <w:t>【工作任务概述】</w:t>
            </w:r>
          </w:p>
          <w:p>
            <w:pPr>
              <w:pStyle w:val="5"/>
              <w:kinsoku w:val="0"/>
              <w:overflowPunct w:val="0"/>
              <w:spacing w:before="27" w:line="312" w:lineRule="auto"/>
              <w:ind w:firstLine="420" w:firstLineChars="200"/>
              <w:rPr>
                <w:rFonts w:ascii="阿里巴巴普惠体 R" w:hAnsi="阿里巴巴普惠体 R" w:eastAsia="阿里巴巴普惠体 R" w:cs="阿里巴巴普惠体 R"/>
                <w:color w:val="231F20"/>
                <w:sz w:val="21"/>
                <w:szCs w:val="21"/>
              </w:rPr>
            </w:pPr>
            <w:r>
              <w:rPr>
                <w:rFonts w:hint="eastAsia" w:ascii="阿里巴巴普惠体 R" w:hAnsi="阿里巴巴普惠体 R" w:eastAsia="阿里巴巴普惠体 R" w:cs="阿里巴巴普惠体 R"/>
                <w:color w:val="231F20"/>
                <w:sz w:val="21"/>
                <w:szCs w:val="21"/>
              </w:rPr>
              <w:t>依据案例企业背景资料，完成以下实践任务。</w:t>
            </w:r>
          </w:p>
          <w:p>
            <w:pPr>
              <w:spacing w:line="360" w:lineRule="auto"/>
              <w:ind w:firstLine="422" w:firstLineChars="200"/>
              <w:rPr>
                <w:rFonts w:ascii="阿里巴巴普惠体 R" w:hAnsi="阿里巴巴普惠体 R" w:eastAsia="阿里巴巴普惠体 R" w:cs="阿里巴巴普惠体 R"/>
                <w:b/>
                <w:bCs/>
                <w:kern w:val="0"/>
                <w:szCs w:val="21"/>
              </w:rPr>
            </w:pPr>
            <w:r>
              <w:rPr>
                <w:rFonts w:hint="eastAsia" w:ascii="阿里巴巴普惠体 R" w:hAnsi="阿里巴巴普惠体 R" w:eastAsia="阿里巴巴普惠体 R" w:cs="阿里巴巴普惠体 R"/>
                <w:b/>
                <w:bCs/>
                <w:kern w:val="0"/>
                <w:szCs w:val="21"/>
              </w:rPr>
              <w:t>任务1: 吹风机系列产品本量利分析；</w:t>
            </w:r>
          </w:p>
          <w:p>
            <w:pPr>
              <w:spacing w:line="360" w:lineRule="auto"/>
              <w:ind w:firstLine="422" w:firstLineChars="200"/>
              <w:rPr>
                <w:rFonts w:ascii="阿里巴巴普惠体 R" w:hAnsi="阿里巴巴普惠体 R" w:eastAsia="阿里巴巴普惠体 R" w:cs="阿里巴巴普惠体 R"/>
                <w:b/>
                <w:bCs/>
                <w:szCs w:val="21"/>
              </w:rPr>
            </w:pPr>
            <w:r>
              <w:rPr>
                <w:rFonts w:hint="eastAsia" w:ascii="阿里巴巴普惠体 R" w:hAnsi="阿里巴巴普惠体 R" w:eastAsia="阿里巴巴普惠体 R" w:cs="阿里巴巴普惠体 R"/>
                <w:b/>
                <w:bCs/>
                <w:szCs w:val="21"/>
              </w:rPr>
              <w:t>任务</w:t>
            </w:r>
            <w:r>
              <w:rPr>
                <w:rFonts w:ascii="阿里巴巴普惠体 R" w:hAnsi="阿里巴巴普惠体 R" w:eastAsia="阿里巴巴普惠体 R" w:cs="阿里巴巴普惠体 R"/>
                <w:b/>
                <w:bCs/>
                <w:szCs w:val="21"/>
              </w:rPr>
              <w:t>2</w:t>
            </w:r>
            <w:r>
              <w:rPr>
                <w:rFonts w:hint="eastAsia" w:ascii="阿里巴巴普惠体 R" w:hAnsi="阿里巴巴普惠体 R" w:eastAsia="阿里巴巴普惠体 R" w:cs="阿里巴巴普惠体 R"/>
                <w:b/>
                <w:bCs/>
                <w:szCs w:val="21"/>
              </w:rPr>
              <w:t>: 吹风机税前利润敏感性分析；</w:t>
            </w:r>
          </w:p>
          <w:p>
            <w:pPr>
              <w:spacing w:line="360" w:lineRule="auto"/>
              <w:ind w:firstLine="422" w:firstLineChars="200"/>
              <w:rPr>
                <w:rFonts w:ascii="阿里巴巴普惠体 R" w:hAnsi="阿里巴巴普惠体 R" w:eastAsia="阿里巴巴普惠体 R" w:cs="阿里巴巴普惠体 R"/>
                <w:b/>
                <w:bCs/>
                <w:szCs w:val="21"/>
              </w:rPr>
            </w:pPr>
            <w:r>
              <w:rPr>
                <w:rFonts w:hint="eastAsia" w:ascii="阿里巴巴普惠体 R" w:hAnsi="阿里巴巴普惠体 R" w:eastAsia="阿里巴巴普惠体 R" w:cs="阿里巴巴普惠体 R"/>
                <w:b/>
                <w:bCs/>
                <w:szCs w:val="21"/>
              </w:rPr>
              <w:t>任务3：朗润集团2</w:t>
            </w:r>
            <w:r>
              <w:rPr>
                <w:rFonts w:ascii="阿里巴巴普惠体 R" w:hAnsi="阿里巴巴普惠体 R" w:eastAsia="阿里巴巴普惠体 R" w:cs="阿里巴巴普惠体 R"/>
                <w:b/>
                <w:bCs/>
                <w:szCs w:val="21"/>
              </w:rPr>
              <w:t>022</w:t>
            </w:r>
            <w:r>
              <w:rPr>
                <w:rFonts w:hint="eastAsia" w:ascii="阿里巴巴普惠体 R" w:hAnsi="阿里巴巴普惠体 R" w:eastAsia="阿里巴巴普惠体 R" w:cs="阿里巴巴普惠体 R"/>
                <w:b/>
                <w:bCs/>
                <w:szCs w:val="21"/>
              </w:rPr>
              <w:t>年应收账款账龄分析表；</w:t>
            </w:r>
          </w:p>
          <w:p>
            <w:pPr>
              <w:spacing w:line="360" w:lineRule="auto"/>
              <w:ind w:firstLine="422" w:firstLineChars="200"/>
              <w:rPr>
                <w:rFonts w:ascii="阿里巴巴普惠体 R" w:hAnsi="阿里巴巴普惠体 R" w:eastAsia="阿里巴巴普惠体 R" w:cs="阿里巴巴普惠体 R"/>
                <w:b/>
                <w:bCs/>
                <w:szCs w:val="21"/>
              </w:rPr>
            </w:pPr>
            <w:r>
              <w:rPr>
                <w:rFonts w:hint="eastAsia" w:ascii="阿里巴巴普惠体 R" w:hAnsi="阿里巴巴普惠体 R" w:eastAsia="阿里巴巴普惠体 R" w:cs="阿里巴巴普惠体 R"/>
                <w:b/>
                <w:bCs/>
                <w:szCs w:val="21"/>
              </w:rPr>
              <w:t>任务</w:t>
            </w:r>
            <w:r>
              <w:rPr>
                <w:rFonts w:ascii="阿里巴巴普惠体 R" w:hAnsi="阿里巴巴普惠体 R" w:eastAsia="阿里巴巴普惠体 R" w:cs="阿里巴巴普惠体 R"/>
                <w:b/>
                <w:bCs/>
                <w:szCs w:val="21"/>
              </w:rPr>
              <w:t>4</w:t>
            </w:r>
            <w:r>
              <w:rPr>
                <w:rFonts w:hint="eastAsia" w:ascii="阿里巴巴普惠体 R" w:hAnsi="阿里巴巴普惠体 R" w:eastAsia="阿里巴巴普惠体 R" w:cs="阿里巴巴普惠体 R"/>
                <w:b/>
                <w:bCs/>
                <w:szCs w:val="21"/>
              </w:rPr>
              <w:t>：智能搬运机器人投资决策；</w:t>
            </w:r>
          </w:p>
          <w:p>
            <w:pPr>
              <w:spacing w:line="360" w:lineRule="auto"/>
              <w:ind w:firstLine="422" w:firstLineChars="200"/>
              <w:rPr>
                <w:rFonts w:ascii="阿里巴巴普惠体 R" w:hAnsi="阿里巴巴普惠体 R" w:eastAsia="阿里巴巴普惠体 R" w:cs="阿里巴巴普惠体 R"/>
                <w:b/>
                <w:bCs/>
                <w:szCs w:val="21"/>
              </w:rPr>
            </w:pPr>
            <w:r>
              <w:rPr>
                <w:rFonts w:hint="eastAsia" w:ascii="阿里巴巴普惠体 R" w:hAnsi="阿里巴巴普惠体 R" w:eastAsia="阿里巴巴普惠体 R" w:cs="阿里巴巴普惠体 R"/>
                <w:b/>
                <w:bCs/>
                <w:szCs w:val="21"/>
              </w:rPr>
              <w:t>任务5：朗润电器成本费用结构分析；</w:t>
            </w:r>
          </w:p>
          <w:p>
            <w:pPr>
              <w:spacing w:line="360" w:lineRule="auto"/>
              <w:ind w:firstLine="422" w:firstLineChars="200"/>
              <w:rPr>
                <w:rFonts w:ascii="阿里巴巴普惠体 R" w:hAnsi="阿里巴巴普惠体 R" w:eastAsia="阿里巴巴普惠体 R" w:cs="阿里巴巴普惠体 R"/>
                <w:b/>
                <w:bCs/>
                <w:szCs w:val="21"/>
              </w:rPr>
            </w:pPr>
            <w:r>
              <w:rPr>
                <w:rFonts w:hint="eastAsia" w:ascii="阿里巴巴普惠体 R" w:hAnsi="阿里巴巴普惠体 R" w:eastAsia="阿里巴巴普惠体 R" w:cs="阿里巴巴普惠体 R"/>
                <w:b/>
                <w:bCs/>
                <w:szCs w:val="21"/>
              </w:rPr>
              <w:t>任务6：朗润电器管理费用分析；</w:t>
            </w:r>
          </w:p>
          <w:p>
            <w:pPr>
              <w:spacing w:line="360" w:lineRule="auto"/>
              <w:ind w:firstLine="422" w:firstLineChars="200"/>
              <w:rPr>
                <w:rFonts w:ascii="阿里巴巴普惠体 R" w:hAnsi="阿里巴巴普惠体 R" w:eastAsia="阿里巴巴普惠体 R" w:cs="阿里巴巴普惠体 R"/>
                <w:b/>
                <w:bCs/>
                <w:szCs w:val="21"/>
              </w:rPr>
            </w:pPr>
            <w:r>
              <w:rPr>
                <w:rFonts w:hint="eastAsia" w:ascii="阿里巴巴普惠体 R" w:hAnsi="阿里巴巴普惠体 R" w:eastAsia="阿里巴巴普惠体 R" w:cs="阿里巴巴普惠体 R"/>
                <w:b/>
                <w:bCs/>
                <w:szCs w:val="21"/>
              </w:rPr>
              <w:t>任务7：A、B门店2</w:t>
            </w:r>
            <w:r>
              <w:rPr>
                <w:rFonts w:ascii="阿里巴巴普惠体 R" w:hAnsi="阿里巴巴普惠体 R" w:eastAsia="阿里巴巴普惠体 R" w:cs="阿里巴巴普惠体 R"/>
                <w:b/>
                <w:bCs/>
                <w:szCs w:val="21"/>
              </w:rPr>
              <w:t>022</w:t>
            </w:r>
            <w:r>
              <w:rPr>
                <w:rFonts w:hint="eastAsia" w:ascii="阿里巴巴普惠体 R" w:hAnsi="阿里巴巴普惠体 R" w:eastAsia="阿里巴巴普惠体 R" w:cs="阿里巴巴普惠体 R"/>
                <w:b/>
                <w:bCs/>
                <w:szCs w:val="21"/>
              </w:rPr>
              <w:t>年销售费用对比分析；</w:t>
            </w:r>
          </w:p>
          <w:p>
            <w:pPr>
              <w:spacing w:line="360" w:lineRule="auto"/>
              <w:ind w:firstLine="422" w:firstLineChars="200"/>
              <w:rPr>
                <w:rFonts w:ascii="阿里巴巴普惠体 R" w:hAnsi="阿里巴巴普惠体 R" w:eastAsia="阿里巴巴普惠体 R" w:cs="阿里巴巴普惠体 R"/>
                <w:b/>
                <w:bCs/>
                <w:szCs w:val="21"/>
              </w:rPr>
            </w:pPr>
            <w:r>
              <w:rPr>
                <w:rFonts w:hint="eastAsia" w:ascii="阿里巴巴普惠体 R" w:hAnsi="阿里巴巴普惠体 R" w:eastAsia="阿里巴巴普惠体 R" w:cs="阿里巴巴普惠体 R"/>
                <w:b/>
                <w:bCs/>
                <w:szCs w:val="21"/>
              </w:rPr>
              <w:t>任务8：朗润吸尘器2</w:t>
            </w:r>
            <w:r>
              <w:rPr>
                <w:rFonts w:ascii="阿里巴巴普惠体 R" w:hAnsi="阿里巴巴普惠体 R" w:eastAsia="阿里巴巴普惠体 R" w:cs="阿里巴巴普惠体 R"/>
                <w:b/>
                <w:bCs/>
                <w:szCs w:val="21"/>
              </w:rPr>
              <w:t>023</w:t>
            </w:r>
            <w:r>
              <w:rPr>
                <w:rFonts w:hint="eastAsia" w:ascii="阿里巴巴普惠体 R" w:hAnsi="阿里巴巴普惠体 R" w:eastAsia="阿里巴巴普惠体 R" w:cs="阿里巴巴普惠体 R"/>
                <w:b/>
                <w:bCs/>
                <w:szCs w:val="21"/>
              </w:rPr>
              <w:t>年定价决策；</w:t>
            </w:r>
          </w:p>
          <w:p>
            <w:pPr>
              <w:spacing w:line="360" w:lineRule="auto"/>
              <w:ind w:firstLine="422" w:firstLineChars="200"/>
              <w:rPr>
                <w:rFonts w:ascii="阿里巴巴普惠体 R" w:hAnsi="阿里巴巴普惠体 R" w:eastAsia="阿里巴巴普惠体 R" w:cs="阿里巴巴普惠体 R"/>
                <w:b/>
                <w:bCs/>
                <w:szCs w:val="21"/>
              </w:rPr>
            </w:pPr>
            <w:r>
              <w:rPr>
                <w:rFonts w:hint="eastAsia" w:ascii="阿里巴巴普惠体 R" w:hAnsi="阿里巴巴普惠体 R" w:eastAsia="阿里巴巴普惠体 R" w:cs="阿里巴巴普惠体 R"/>
                <w:b/>
                <w:bCs/>
                <w:szCs w:val="21"/>
              </w:rPr>
              <w:t>任务9：盈利性及成本费用预实分析；</w:t>
            </w:r>
          </w:p>
          <w:p>
            <w:pPr>
              <w:spacing w:line="360" w:lineRule="auto"/>
              <w:ind w:firstLine="422" w:firstLineChars="200"/>
              <w:rPr>
                <w:rFonts w:ascii="阿里巴巴普惠体 R" w:hAnsi="阿里巴巴普惠体 R" w:eastAsia="阿里巴巴普惠体 R" w:cs="阿里巴巴普惠体 R"/>
                <w:b/>
                <w:bCs/>
                <w:szCs w:val="21"/>
              </w:rPr>
            </w:pPr>
            <w:r>
              <w:rPr>
                <w:rFonts w:hint="eastAsia" w:ascii="阿里巴巴普惠体 R" w:hAnsi="阿里巴巴普惠体 R" w:eastAsia="阿里巴巴普惠体 R" w:cs="阿里巴巴普惠体 R"/>
                <w:b/>
                <w:bCs/>
                <w:szCs w:val="21"/>
              </w:rPr>
              <w:t>任务1</w:t>
            </w:r>
            <w:r>
              <w:rPr>
                <w:rFonts w:ascii="阿里巴巴普惠体 R" w:hAnsi="阿里巴巴普惠体 R" w:eastAsia="阿里巴巴普惠体 R" w:cs="阿里巴巴普惠体 R"/>
                <w:b/>
                <w:bCs/>
                <w:szCs w:val="21"/>
              </w:rPr>
              <w:t>0</w:t>
            </w:r>
            <w:r>
              <w:rPr>
                <w:rFonts w:hint="eastAsia" w:ascii="阿里巴巴普惠体 R" w:hAnsi="阿里巴巴普惠体 R" w:eastAsia="阿里巴巴普惠体 R" w:cs="阿里巴巴普惠体 R"/>
                <w:b/>
                <w:bCs/>
                <w:szCs w:val="21"/>
              </w:rPr>
              <w:t>：成本差异计算与分析；</w:t>
            </w:r>
          </w:p>
          <w:p>
            <w:pPr>
              <w:spacing w:line="360" w:lineRule="auto"/>
              <w:ind w:firstLine="422" w:firstLineChars="200"/>
              <w:rPr>
                <w:rFonts w:ascii="阿里巴巴普惠体 R" w:hAnsi="阿里巴巴普惠体 R" w:eastAsia="阿里巴巴普惠体 R" w:cs="阿里巴巴普惠体 R"/>
                <w:b/>
                <w:bCs/>
                <w:szCs w:val="21"/>
              </w:rPr>
            </w:pPr>
            <w:r>
              <w:rPr>
                <w:rFonts w:hint="eastAsia" w:ascii="阿里巴巴普惠体 R" w:hAnsi="阿里巴巴普惠体 R" w:eastAsia="阿里巴巴普惠体 R" w:cs="阿里巴巴普惠体 R"/>
                <w:b/>
                <w:bCs/>
                <w:szCs w:val="21"/>
              </w:rPr>
              <w:t>任务1</w:t>
            </w:r>
            <w:r>
              <w:rPr>
                <w:rFonts w:ascii="阿里巴巴普惠体 R" w:hAnsi="阿里巴巴普惠体 R" w:eastAsia="阿里巴巴普惠体 R" w:cs="阿里巴巴普惠体 R"/>
                <w:b/>
                <w:bCs/>
                <w:szCs w:val="21"/>
              </w:rPr>
              <w:t>1</w:t>
            </w:r>
            <w:r>
              <w:rPr>
                <w:rFonts w:hint="eastAsia" w:ascii="阿里巴巴普惠体 R" w:hAnsi="阿里巴巴普惠体 R" w:eastAsia="阿里巴巴普惠体 R" w:cs="阿里巴巴普惠体 R"/>
                <w:b/>
                <w:bCs/>
                <w:szCs w:val="21"/>
              </w:rPr>
              <w:t>：扫地机器人导向轮自制与外购决策；</w:t>
            </w:r>
          </w:p>
          <w:p>
            <w:pPr>
              <w:pStyle w:val="5"/>
              <w:kinsoku w:val="0"/>
              <w:overflowPunct w:val="0"/>
              <w:spacing w:before="27" w:line="312" w:lineRule="auto"/>
              <w:rPr>
                <w:rFonts w:ascii="阿里巴巴普惠体 R" w:hAnsi="阿里巴巴普惠体 R" w:eastAsia="阿里巴巴普惠体 R" w:cs="阿里巴巴普惠体 R"/>
                <w:kern w:val="2"/>
                <w:sz w:val="21"/>
                <w:szCs w:val="21"/>
              </w:rPr>
            </w:pPr>
          </w:p>
          <w:p>
            <w:pPr>
              <w:spacing w:line="400" w:lineRule="exact"/>
              <w:jc w:val="left"/>
              <w:rPr>
                <w:rFonts w:ascii="阿里巴巴普惠体 R" w:hAnsi="阿里巴巴普惠体 R" w:eastAsia="阿里巴巴普惠体 R" w:cs="阿里巴巴普惠体 R"/>
                <w:b/>
                <w:color w:val="FF0000"/>
                <w:szCs w:val="21"/>
              </w:rPr>
            </w:pPr>
            <w:r>
              <w:rPr>
                <w:rFonts w:hint="eastAsia" w:ascii="阿里巴巴普惠体 R" w:hAnsi="阿里巴巴普惠体 R" w:eastAsia="阿里巴巴普惠体 R" w:cs="阿里巴巴普惠体 R"/>
                <w:b/>
                <w:color w:val="FF0000"/>
                <w:szCs w:val="21"/>
              </w:rPr>
              <w:t>四、归纳总结（</w:t>
            </w:r>
            <w:r>
              <w:rPr>
                <w:rFonts w:ascii="阿里巴巴普惠体 R" w:hAnsi="阿里巴巴普惠体 R" w:eastAsia="阿里巴巴普惠体 R" w:cs="阿里巴巴普惠体 R"/>
                <w:b/>
                <w:color w:val="FF0000"/>
                <w:szCs w:val="21"/>
              </w:rPr>
              <w:t>0.25</w:t>
            </w:r>
            <w:r>
              <w:rPr>
                <w:rFonts w:hint="eastAsia" w:ascii="阿里巴巴普惠体 R" w:hAnsi="阿里巴巴普惠体 R" w:eastAsia="阿里巴巴普惠体 R" w:cs="阿里巴巴普惠体 R"/>
                <w:b/>
                <w:color w:val="FF0000"/>
                <w:szCs w:val="21"/>
              </w:rPr>
              <w:t>课时）</w:t>
            </w:r>
          </w:p>
          <w:p>
            <w:pPr>
              <w:spacing w:line="400" w:lineRule="exact"/>
              <w:ind w:firstLine="420" w:firstLineChars="200"/>
              <w:jc w:val="left"/>
              <w:rPr>
                <w:rFonts w:ascii="阿里巴巴普惠体 R" w:hAnsi="阿里巴巴普惠体 R" w:eastAsia="阿里巴巴普惠体 R" w:cs="阿里巴巴普惠体 R"/>
                <w:bCs/>
                <w:color w:val="000000"/>
                <w:szCs w:val="21"/>
              </w:rPr>
            </w:pPr>
            <w:r>
              <w:rPr>
                <w:rFonts w:hint="eastAsia" w:ascii="阿里巴巴普惠体 R" w:hAnsi="阿里巴巴普惠体 R" w:eastAsia="阿里巴巴普惠体 R" w:cs="阿里巴巴普惠体 R"/>
                <w:bCs/>
                <w:color w:val="000000"/>
                <w:szCs w:val="21"/>
              </w:rPr>
              <w:t>1、输出实训任务内容</w:t>
            </w:r>
          </w:p>
          <w:p>
            <w:pPr>
              <w:spacing w:line="400" w:lineRule="exact"/>
              <w:ind w:firstLine="420" w:firstLineChars="200"/>
              <w:jc w:val="left"/>
              <w:rPr>
                <w:rFonts w:ascii="阿里巴巴普惠体 R" w:hAnsi="阿里巴巴普惠体 R" w:eastAsia="阿里巴巴普惠体 R" w:cs="阿里巴巴普惠体 R"/>
                <w:bCs/>
                <w:color w:val="000000"/>
                <w:szCs w:val="21"/>
              </w:rPr>
            </w:pPr>
            <w:r>
              <w:rPr>
                <w:rFonts w:ascii="阿里巴巴普惠体 R" w:hAnsi="阿里巴巴普惠体 R" w:eastAsia="阿里巴巴普惠体 R" w:cs="阿里巴巴普惠体 R"/>
                <w:bCs/>
                <w:color w:val="000000"/>
                <w:szCs w:val="21"/>
              </w:rPr>
              <w:t>2</w:t>
            </w:r>
            <w:r>
              <w:rPr>
                <w:rFonts w:hint="eastAsia" w:ascii="阿里巴巴普惠体 R" w:hAnsi="阿里巴巴普惠体 R" w:eastAsia="阿里巴巴普惠体 R" w:cs="阿里巴巴普惠体 R"/>
                <w:bCs/>
                <w:color w:val="000000"/>
                <w:szCs w:val="21"/>
              </w:rPr>
              <w:t>、知识总结</w:t>
            </w:r>
          </w:p>
          <w:p>
            <w:pPr>
              <w:spacing w:line="400" w:lineRule="exact"/>
              <w:ind w:firstLine="420" w:firstLineChars="200"/>
              <w:jc w:val="left"/>
              <w:rPr>
                <w:rFonts w:ascii="阿里巴巴普惠体 R" w:hAnsi="阿里巴巴普惠体 R" w:eastAsia="阿里巴巴普惠体 R" w:cs="阿里巴巴普惠体 R"/>
                <w:color w:val="000000"/>
                <w:szCs w:val="21"/>
              </w:rPr>
            </w:pPr>
            <w:r>
              <w:rPr>
                <w:rFonts w:hint="eastAsia" w:ascii="阿里巴巴普惠体 R" w:hAnsi="阿里巴巴普惠体 R" w:eastAsia="阿里巴巴普惠体 R" w:cs="阿里巴巴普惠体 R"/>
                <w:bCs/>
                <w:color w:val="000000"/>
                <w:szCs w:val="21"/>
              </w:rPr>
              <w:t>3、布置课后学习任务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9" w:hRule="atLeast"/>
          <w:jc w:val="center"/>
        </w:trPr>
        <w:tc>
          <w:tcPr>
            <w:tcW w:w="1376" w:type="dxa"/>
            <w:vAlign w:val="center"/>
          </w:tcPr>
          <w:p>
            <w:pPr>
              <w:jc w:val="center"/>
              <w:rPr>
                <w:rFonts w:ascii="阿里巴巴普惠体 R" w:hAnsi="阿里巴巴普惠体 R" w:eastAsia="阿里巴巴普惠体 R" w:cs="阿里巴巴普惠体 R"/>
                <w:b/>
                <w:bCs/>
                <w:sz w:val="24"/>
              </w:rPr>
            </w:pPr>
            <w:r>
              <w:rPr>
                <w:rFonts w:hint="eastAsia" w:ascii="阿里巴巴普惠体 R" w:hAnsi="阿里巴巴普惠体 R" w:eastAsia="阿里巴巴普惠体 R" w:cs="阿里巴巴普惠体 R"/>
                <w:b/>
                <w:bCs/>
                <w:sz w:val="24"/>
              </w:rPr>
              <w:t>课后任务</w:t>
            </w:r>
          </w:p>
        </w:tc>
        <w:tc>
          <w:tcPr>
            <w:tcW w:w="7146" w:type="dxa"/>
            <w:gridSpan w:val="3"/>
            <w:vAlign w:val="center"/>
          </w:tcPr>
          <w:p>
            <w:pPr>
              <w:rPr>
                <w:rFonts w:ascii="阿里巴巴普惠体 R" w:hAnsi="阿里巴巴普惠体 R" w:eastAsia="阿里巴巴普惠体 R" w:cs="阿里巴巴普惠体 R"/>
                <w:szCs w:val="21"/>
              </w:rPr>
            </w:pPr>
            <w:r>
              <w:rPr>
                <w:rFonts w:hint="eastAsia" w:ascii="阿里巴巴普惠体 R" w:hAnsi="阿里巴巴普惠体 R" w:eastAsia="阿里巴巴普惠体 R" w:cs="阿里巴巴普惠体 R"/>
                <w:bCs/>
                <w:color w:val="000000"/>
                <w:szCs w:val="21"/>
              </w:rPr>
              <w:t>云平台上面进行讨论与答疑；完成本项目综合实训任务。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2" w:hRule="atLeast"/>
          <w:jc w:val="center"/>
        </w:trPr>
        <w:tc>
          <w:tcPr>
            <w:tcW w:w="1376" w:type="dxa"/>
            <w:vAlign w:val="center"/>
          </w:tcPr>
          <w:p>
            <w:pPr>
              <w:jc w:val="center"/>
              <w:rPr>
                <w:rFonts w:ascii="阿里巴巴普惠体 R" w:hAnsi="阿里巴巴普惠体 R" w:eastAsia="阿里巴巴普惠体 R" w:cs="阿里巴巴普惠体 R"/>
                <w:b/>
                <w:bCs/>
                <w:sz w:val="24"/>
              </w:rPr>
            </w:pPr>
            <w:r>
              <w:rPr>
                <w:rFonts w:hint="eastAsia" w:ascii="阿里巴巴普惠体 R" w:hAnsi="阿里巴巴普惠体 R" w:eastAsia="阿里巴巴普惠体 R" w:cs="阿里巴巴普惠体 R"/>
                <w:b/>
                <w:bCs/>
                <w:sz w:val="24"/>
              </w:rPr>
              <w:t>教学反思</w:t>
            </w:r>
          </w:p>
        </w:tc>
        <w:tc>
          <w:tcPr>
            <w:tcW w:w="7146" w:type="dxa"/>
            <w:gridSpan w:val="3"/>
            <w:vAlign w:val="center"/>
          </w:tcPr>
          <w:p>
            <w:pPr>
              <w:rPr>
                <w:rFonts w:ascii="阿里巴巴普惠体 R" w:hAnsi="阿里巴巴普惠体 R" w:eastAsia="阿里巴巴普惠体 R" w:cs="阿里巴巴普惠体 R"/>
                <w:bCs/>
                <w:color w:val="FF0000"/>
                <w:sz w:val="24"/>
              </w:rPr>
            </w:pPr>
            <w:r>
              <w:rPr>
                <w:rFonts w:hint="eastAsia" w:ascii="阿里巴巴普惠体 R" w:hAnsi="阿里巴巴普惠体 R" w:eastAsia="阿里巴巴普惠体 R" w:cs="阿里巴巴普惠体 R"/>
                <w:bCs/>
                <w:color w:val="000000"/>
                <w:szCs w:val="21"/>
              </w:rPr>
              <w:t>总结教学情况，完善教学环节。</w:t>
            </w:r>
          </w:p>
        </w:tc>
      </w:tr>
    </w:tbl>
    <w:p>
      <w:pPr>
        <w:rPr>
          <w:rFonts w:ascii="阿里巴巴普惠体 R" w:hAnsi="阿里巴巴普惠体 R" w:eastAsia="阿里巴巴普惠体 R" w:cs="阿里巴巴普惠体 R"/>
        </w:rPr>
      </w:pPr>
    </w:p>
    <w:p>
      <w:pPr>
        <w:pStyle w:val="2"/>
        <w:jc w:val="center"/>
        <w:rPr>
          <w:rFonts w:hint="eastAsia" w:ascii="阿里巴巴普惠体 R" w:hAnsi="阿里巴巴普惠体 R" w:eastAsia="阿里巴巴普惠体 R" w:cs="阿里巴巴普惠体 R"/>
          <w:sz w:val="28"/>
          <w:szCs w:val="28"/>
          <w:lang w:val="en-US" w:eastAsia="zh-CN"/>
        </w:rPr>
      </w:pPr>
      <w:r>
        <w:rPr>
          <w:rFonts w:hint="eastAsia" w:ascii="阿里巴巴普惠体 R" w:hAnsi="阿里巴巴普惠体 R" w:eastAsia="阿里巴巴普惠体 R" w:cs="阿里巴巴普惠体 R"/>
          <w:sz w:val="28"/>
          <w:szCs w:val="28"/>
        </w:rPr>
        <w:t>项目四 绩效内控业务处理</w:t>
      </w:r>
      <w:r>
        <w:rPr>
          <w:rFonts w:hint="eastAsia" w:ascii="阿里巴巴普惠体 R" w:hAnsi="阿里巴巴普惠体 R" w:eastAsia="阿里巴巴普惠体 R" w:cs="阿里巴巴普惠体 R"/>
          <w:sz w:val="28"/>
          <w:szCs w:val="28"/>
          <w:lang w:val="en-US" w:eastAsia="zh-CN"/>
        </w:rPr>
        <w:t xml:space="preserve"> </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6"/>
        <w:gridCol w:w="3604"/>
        <w:gridCol w:w="1252"/>
        <w:gridCol w:w="22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1376" w:type="dxa"/>
            <w:vAlign w:val="center"/>
          </w:tcPr>
          <w:p>
            <w:pPr>
              <w:jc w:val="center"/>
              <w:rPr>
                <w:rFonts w:ascii="阿里巴巴普惠体 R" w:hAnsi="阿里巴巴普惠体 R" w:eastAsia="阿里巴巴普惠体 R" w:cs="阿里巴巴普惠体 R"/>
                <w:b/>
                <w:bCs/>
                <w:sz w:val="24"/>
              </w:rPr>
            </w:pPr>
            <w:r>
              <w:rPr>
                <w:rFonts w:hint="eastAsia" w:ascii="阿里巴巴普惠体 R" w:hAnsi="阿里巴巴普惠体 R" w:eastAsia="阿里巴巴普惠体 R" w:cs="阿里巴巴普惠体 R"/>
                <w:b/>
                <w:bCs/>
                <w:sz w:val="24"/>
              </w:rPr>
              <w:t>教学内容</w:t>
            </w:r>
          </w:p>
        </w:tc>
        <w:tc>
          <w:tcPr>
            <w:tcW w:w="7146" w:type="dxa"/>
            <w:gridSpan w:val="3"/>
            <w:vAlign w:val="center"/>
          </w:tcPr>
          <w:p>
            <w:pPr>
              <w:rPr>
                <w:rFonts w:hint="eastAsia" w:ascii="阿里巴巴普惠体 R" w:hAnsi="阿里巴巴普惠体 R" w:eastAsia="阿里巴巴普惠体 R" w:cs="阿里巴巴普惠体 R"/>
                <w:szCs w:val="21"/>
                <w:lang w:eastAsia="zh-CN"/>
              </w:rPr>
            </w:pPr>
            <w:r>
              <w:rPr>
                <w:rFonts w:hint="eastAsia" w:ascii="阿里巴巴普惠体 R" w:hAnsi="阿里巴巴普惠体 R" w:eastAsia="阿里巴巴普惠体 R" w:cs="阿里巴巴普惠体 R"/>
                <w:szCs w:val="21"/>
              </w:rPr>
              <w:t>项目四  绩效内控业务处理</w:t>
            </w:r>
            <w:r>
              <w:rPr>
                <w:rFonts w:hint="eastAsia" w:ascii="阿里巴巴普惠体 R" w:hAnsi="阿里巴巴普惠体 R" w:eastAsia="阿里巴巴普惠体 R" w:cs="阿里巴巴普惠体 R"/>
                <w:szCs w:val="21"/>
                <w:lang w:val="en-US" w:eastAsia="zh-CN"/>
              </w:rPr>
              <w:t xml:space="preserve"> </w:t>
            </w:r>
          </w:p>
          <w:p>
            <w:pPr>
              <w:ind w:firstLine="420" w:firstLineChars="200"/>
              <w:rPr>
                <w:rFonts w:ascii="阿里巴巴普惠体 R" w:hAnsi="阿里巴巴普惠体 R" w:eastAsia="阿里巴巴普惠体 R" w:cs="阿里巴巴普惠体 R"/>
                <w:bCs/>
                <w:szCs w:val="21"/>
              </w:rPr>
            </w:pPr>
            <w:r>
              <w:rPr>
                <w:rFonts w:hint="eastAsia" w:ascii="阿里巴巴普惠体 R" w:hAnsi="阿里巴巴普惠体 R" w:eastAsia="阿里巴巴普惠体 R" w:cs="阿里巴巴普惠体 R"/>
                <w:bCs/>
                <w:szCs w:val="21"/>
              </w:rPr>
              <w:t>子项目一  绩效管理职业判断</w:t>
            </w:r>
          </w:p>
          <w:p>
            <w:pPr>
              <w:ind w:firstLine="420" w:firstLineChars="200"/>
              <w:rPr>
                <w:rFonts w:ascii="阿里巴巴普惠体 R" w:hAnsi="阿里巴巴普惠体 R" w:eastAsia="阿里巴巴普惠体 R" w:cs="阿里巴巴普惠体 R"/>
                <w:bCs/>
                <w:szCs w:val="21"/>
              </w:rPr>
            </w:pPr>
            <w:r>
              <w:rPr>
                <w:rFonts w:hint="eastAsia" w:ascii="阿里巴巴普惠体 R" w:hAnsi="阿里巴巴普惠体 R" w:eastAsia="阿里巴巴普惠体 R" w:cs="阿里巴巴普惠体 R"/>
                <w:bCs/>
                <w:szCs w:val="21"/>
              </w:rPr>
              <w:t xml:space="preserve">子项目二 </w:t>
            </w:r>
            <w:r>
              <w:rPr>
                <w:rFonts w:ascii="阿里巴巴普惠体 R" w:hAnsi="阿里巴巴普惠体 R" w:eastAsia="阿里巴巴普惠体 R" w:cs="阿里巴巴普惠体 R"/>
                <w:bCs/>
                <w:szCs w:val="21"/>
              </w:rPr>
              <w:t xml:space="preserve"> </w:t>
            </w:r>
            <w:r>
              <w:rPr>
                <w:rFonts w:hint="eastAsia" w:ascii="阿里巴巴普惠体 R" w:hAnsi="阿里巴巴普惠体 R" w:eastAsia="阿里巴巴普惠体 R" w:cs="阿里巴巴普惠体 R"/>
                <w:bCs/>
                <w:szCs w:val="21"/>
              </w:rPr>
              <w:t>数据分析与工具应用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1376" w:type="dxa"/>
            <w:vAlign w:val="center"/>
          </w:tcPr>
          <w:p>
            <w:pPr>
              <w:jc w:val="center"/>
              <w:rPr>
                <w:rFonts w:ascii="阿里巴巴普惠体 R" w:hAnsi="阿里巴巴普惠体 R" w:eastAsia="阿里巴巴普惠体 R" w:cs="阿里巴巴普惠体 R"/>
                <w:b/>
                <w:bCs/>
                <w:sz w:val="24"/>
              </w:rPr>
            </w:pPr>
            <w:r>
              <w:rPr>
                <w:rFonts w:hint="eastAsia" w:ascii="阿里巴巴普惠体 R" w:hAnsi="阿里巴巴普惠体 R" w:eastAsia="阿里巴巴普惠体 R" w:cs="阿里巴巴普惠体 R"/>
                <w:b/>
                <w:bCs/>
                <w:sz w:val="24"/>
              </w:rPr>
              <w:t>教学目的</w:t>
            </w:r>
          </w:p>
        </w:tc>
        <w:tc>
          <w:tcPr>
            <w:tcW w:w="7146" w:type="dxa"/>
            <w:gridSpan w:val="3"/>
          </w:tcPr>
          <w:p>
            <w:pPr>
              <w:pStyle w:val="15"/>
              <w:numPr>
                <w:ilvl w:val="0"/>
                <w:numId w:val="2"/>
              </w:numPr>
              <w:ind w:firstLineChars="0"/>
              <w:rPr>
                <w:rFonts w:ascii="阿里巴巴普惠体 R" w:hAnsi="阿里巴巴普惠体 R" w:eastAsia="阿里巴巴普惠体 R" w:cs="阿里巴巴普惠体 R"/>
                <w:color w:val="000000"/>
                <w:szCs w:val="21"/>
              </w:rPr>
            </w:pPr>
            <w:r>
              <w:rPr>
                <w:rFonts w:hint="eastAsia" w:ascii="阿里巴巴普惠体 R" w:hAnsi="阿里巴巴普惠体 R" w:eastAsia="阿里巴巴普惠体 R" w:cs="阿里巴巴普惠体 R"/>
                <w:color w:val="000000"/>
                <w:szCs w:val="21"/>
              </w:rPr>
              <w:t>对比公司及部门预算与实际经营数据，进行差异分析；</w:t>
            </w:r>
          </w:p>
          <w:p>
            <w:pPr>
              <w:pStyle w:val="15"/>
              <w:numPr>
                <w:ilvl w:val="0"/>
                <w:numId w:val="2"/>
              </w:numPr>
              <w:ind w:firstLineChars="0"/>
              <w:rPr>
                <w:rFonts w:ascii="阿里巴巴普惠体 R" w:hAnsi="阿里巴巴普惠体 R" w:eastAsia="阿里巴巴普惠体 R" w:cs="阿里巴巴普惠体 R"/>
                <w:color w:val="000000"/>
                <w:szCs w:val="21"/>
              </w:rPr>
            </w:pPr>
            <w:r>
              <w:rPr>
                <w:rFonts w:hint="eastAsia" w:ascii="阿里巴巴普惠体 R" w:hAnsi="阿里巴巴普惠体 R" w:eastAsia="阿里巴巴普惠体 R" w:cs="阿里巴巴普惠体 R"/>
                <w:color w:val="000000"/>
                <w:szCs w:val="21"/>
              </w:rPr>
              <w:t>针对关键考核指标进行评价；</w:t>
            </w:r>
          </w:p>
          <w:p>
            <w:pPr>
              <w:pStyle w:val="15"/>
              <w:numPr>
                <w:ilvl w:val="0"/>
                <w:numId w:val="2"/>
              </w:numPr>
              <w:ind w:firstLineChars="0"/>
              <w:rPr>
                <w:rFonts w:ascii="阿里巴巴普惠体 R" w:hAnsi="阿里巴巴普惠体 R" w:eastAsia="阿里巴巴普惠体 R" w:cs="阿里巴巴普惠体 R"/>
                <w:color w:val="000000"/>
                <w:szCs w:val="21"/>
              </w:rPr>
            </w:pPr>
            <w:r>
              <w:rPr>
                <w:rFonts w:hint="eastAsia" w:ascii="阿里巴巴普惠体 R" w:hAnsi="阿里巴巴普惠体 R" w:eastAsia="阿里巴巴普惠体 R" w:cs="阿里巴巴普惠体 R"/>
                <w:color w:val="000000"/>
                <w:szCs w:val="21"/>
              </w:rPr>
              <w:t>对平衡计分卡各个维度的相关数据进行深入分析，并完成指标考核评价；</w:t>
            </w:r>
          </w:p>
          <w:p>
            <w:pPr>
              <w:pStyle w:val="15"/>
              <w:numPr>
                <w:ilvl w:val="0"/>
                <w:numId w:val="2"/>
              </w:numPr>
              <w:ind w:firstLineChars="0"/>
              <w:rPr>
                <w:rFonts w:ascii="阿里巴巴普惠体 R" w:hAnsi="阿里巴巴普惠体 R" w:eastAsia="阿里巴巴普惠体 R" w:cs="阿里巴巴普惠体 R"/>
                <w:color w:val="000000"/>
                <w:szCs w:val="21"/>
              </w:rPr>
            </w:pPr>
            <w:r>
              <w:rPr>
                <w:rFonts w:hint="eastAsia" w:ascii="阿里巴巴普惠体 R" w:hAnsi="阿里巴巴普惠体 R" w:eastAsia="阿里巴巴普惠体 R" w:cs="阿里巴巴普惠体 R"/>
                <w:color w:val="000000"/>
                <w:szCs w:val="21"/>
              </w:rPr>
              <w:t>计算各部门及员工工作完成情况的关键评价指标，进行考核评价；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376" w:type="dxa"/>
            <w:vAlign w:val="center"/>
          </w:tcPr>
          <w:p>
            <w:pPr>
              <w:jc w:val="center"/>
              <w:rPr>
                <w:rFonts w:ascii="阿里巴巴普惠体 R" w:hAnsi="阿里巴巴普惠体 R" w:eastAsia="阿里巴巴普惠体 R" w:cs="阿里巴巴普惠体 R"/>
                <w:b/>
                <w:bCs/>
                <w:sz w:val="24"/>
              </w:rPr>
            </w:pPr>
            <w:r>
              <w:rPr>
                <w:rFonts w:hint="eastAsia" w:ascii="阿里巴巴普惠体 R" w:hAnsi="阿里巴巴普惠体 R" w:eastAsia="阿里巴巴普惠体 R" w:cs="阿里巴巴普惠体 R"/>
                <w:b/>
                <w:bCs/>
                <w:sz w:val="24"/>
              </w:rPr>
              <w:t>教学重点</w:t>
            </w:r>
          </w:p>
        </w:tc>
        <w:tc>
          <w:tcPr>
            <w:tcW w:w="7146" w:type="dxa"/>
            <w:gridSpan w:val="3"/>
            <w:vAlign w:val="center"/>
          </w:tcPr>
          <w:p>
            <w:pPr>
              <w:rPr>
                <w:rFonts w:ascii="阿里巴巴普惠体 R" w:hAnsi="阿里巴巴普惠体 R" w:eastAsia="阿里巴巴普惠体 R" w:cs="阿里巴巴普惠体 R"/>
                <w:color w:val="000000"/>
                <w:szCs w:val="21"/>
              </w:rPr>
            </w:pPr>
            <w:r>
              <w:rPr>
                <w:rFonts w:hint="eastAsia" w:ascii="阿里巴巴普惠体 R" w:hAnsi="阿里巴巴普惠体 R" w:eastAsia="阿里巴巴普惠体 R" w:cs="阿里巴巴普惠体 R"/>
                <w:color w:val="000000"/>
                <w:szCs w:val="21"/>
              </w:rPr>
              <w:t>绩效内控数据分析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1376" w:type="dxa"/>
            <w:vAlign w:val="center"/>
          </w:tcPr>
          <w:p>
            <w:pPr>
              <w:jc w:val="center"/>
              <w:rPr>
                <w:rFonts w:ascii="阿里巴巴普惠体 R" w:hAnsi="阿里巴巴普惠体 R" w:eastAsia="阿里巴巴普惠体 R" w:cs="阿里巴巴普惠体 R"/>
                <w:b/>
                <w:bCs/>
                <w:sz w:val="24"/>
              </w:rPr>
            </w:pPr>
            <w:r>
              <w:rPr>
                <w:rFonts w:hint="eastAsia" w:ascii="阿里巴巴普惠体 R" w:hAnsi="阿里巴巴普惠体 R" w:eastAsia="阿里巴巴普惠体 R" w:cs="阿里巴巴普惠体 R"/>
                <w:b/>
                <w:bCs/>
                <w:sz w:val="24"/>
              </w:rPr>
              <w:t>教学难点</w:t>
            </w:r>
          </w:p>
        </w:tc>
        <w:tc>
          <w:tcPr>
            <w:tcW w:w="7146" w:type="dxa"/>
            <w:gridSpan w:val="3"/>
            <w:vAlign w:val="center"/>
          </w:tcPr>
          <w:p>
            <w:pPr>
              <w:rPr>
                <w:rFonts w:ascii="阿里巴巴普惠体 R" w:hAnsi="阿里巴巴普惠体 R" w:eastAsia="阿里巴巴普惠体 R" w:cs="阿里巴巴普惠体 R"/>
                <w:color w:val="000000"/>
                <w:szCs w:val="21"/>
              </w:rPr>
            </w:pPr>
            <w:r>
              <w:rPr>
                <w:rFonts w:hint="eastAsia" w:ascii="阿里巴巴普惠体 R" w:hAnsi="阿里巴巴普惠体 R" w:eastAsia="阿里巴巴普惠体 R" w:cs="阿里巴巴普惠体 R"/>
                <w:color w:val="000000"/>
                <w:szCs w:val="21"/>
              </w:rPr>
              <w:t>绩效内控数据分析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jc w:val="center"/>
        </w:trPr>
        <w:tc>
          <w:tcPr>
            <w:tcW w:w="1376" w:type="dxa"/>
            <w:vAlign w:val="center"/>
          </w:tcPr>
          <w:p>
            <w:pPr>
              <w:jc w:val="center"/>
              <w:rPr>
                <w:rFonts w:ascii="阿里巴巴普惠体 R" w:hAnsi="阿里巴巴普惠体 R" w:eastAsia="阿里巴巴普惠体 R" w:cs="阿里巴巴普惠体 R"/>
                <w:b/>
                <w:bCs/>
                <w:sz w:val="24"/>
              </w:rPr>
            </w:pPr>
            <w:r>
              <w:rPr>
                <w:rFonts w:hint="eastAsia" w:ascii="阿里巴巴普惠体 R" w:hAnsi="阿里巴巴普惠体 R" w:eastAsia="阿里巴巴普惠体 R" w:cs="阿里巴巴普惠体 R"/>
                <w:b/>
                <w:bCs/>
                <w:sz w:val="24"/>
              </w:rPr>
              <w:t>课程思政育人内容</w:t>
            </w:r>
          </w:p>
        </w:tc>
        <w:tc>
          <w:tcPr>
            <w:tcW w:w="7146" w:type="dxa"/>
            <w:gridSpan w:val="3"/>
            <w:vAlign w:val="center"/>
          </w:tcPr>
          <w:p>
            <w:pPr>
              <w:rPr>
                <w:rFonts w:ascii="阿里巴巴普惠体 R" w:hAnsi="阿里巴巴普惠体 R" w:eastAsia="阿里巴巴普惠体 R" w:cs="阿里巴巴普惠体 R"/>
                <w:color w:val="000000"/>
                <w:szCs w:val="21"/>
              </w:rPr>
            </w:pPr>
            <w:r>
              <w:rPr>
                <w:rFonts w:hint="eastAsia" w:ascii="阿里巴巴普惠体 R" w:hAnsi="阿里巴巴普惠体 R" w:eastAsia="阿里巴巴普惠体 R" w:cs="阿里巴巴普惠体 R"/>
                <w:color w:val="000000"/>
                <w:szCs w:val="21"/>
              </w:rPr>
              <w:t>培养学生的逻辑思维能力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jc w:val="center"/>
        </w:trPr>
        <w:tc>
          <w:tcPr>
            <w:tcW w:w="1376" w:type="dxa"/>
            <w:vAlign w:val="center"/>
          </w:tcPr>
          <w:p>
            <w:pPr>
              <w:jc w:val="center"/>
              <w:rPr>
                <w:rFonts w:ascii="阿里巴巴普惠体 R" w:hAnsi="阿里巴巴普惠体 R" w:eastAsia="阿里巴巴普惠体 R" w:cs="阿里巴巴普惠体 R"/>
                <w:b/>
                <w:bCs/>
                <w:sz w:val="24"/>
              </w:rPr>
            </w:pPr>
            <w:r>
              <w:rPr>
                <w:rFonts w:hint="eastAsia" w:ascii="阿里巴巴普惠体 R" w:hAnsi="阿里巴巴普惠体 R" w:eastAsia="阿里巴巴普惠体 R" w:cs="阿里巴巴普惠体 R"/>
                <w:b/>
                <w:bCs/>
                <w:sz w:val="24"/>
              </w:rPr>
              <w:t>课程平台</w:t>
            </w:r>
          </w:p>
        </w:tc>
        <w:tc>
          <w:tcPr>
            <w:tcW w:w="3604" w:type="dxa"/>
            <w:vAlign w:val="center"/>
          </w:tcPr>
          <w:p>
            <w:pPr>
              <w:jc w:val="center"/>
              <w:rPr>
                <w:rFonts w:ascii="阿里巴巴普惠体 R" w:hAnsi="阿里巴巴普惠体 R" w:eastAsia="阿里巴巴普惠体 R" w:cs="阿里巴巴普惠体 R"/>
                <w:bCs/>
                <w:color w:val="000000"/>
                <w:szCs w:val="21"/>
              </w:rPr>
            </w:pPr>
            <w:r>
              <w:rPr>
                <w:rFonts w:hint="eastAsia" w:ascii="阿里巴巴普惠体 R" w:hAnsi="阿里巴巴普惠体 R" w:eastAsia="阿里巴巴普惠体 R" w:cs="阿里巴巴普惠体 R"/>
                <w:bCs/>
                <w:color w:val="000000"/>
                <w:szCs w:val="21"/>
              </w:rPr>
              <w:t>新道云平台</w:t>
            </w:r>
          </w:p>
        </w:tc>
        <w:tc>
          <w:tcPr>
            <w:tcW w:w="1252" w:type="dxa"/>
            <w:vAlign w:val="center"/>
          </w:tcPr>
          <w:p>
            <w:pPr>
              <w:jc w:val="center"/>
              <w:rPr>
                <w:rFonts w:ascii="阿里巴巴普惠体 R" w:hAnsi="阿里巴巴普惠体 R" w:eastAsia="阿里巴巴普惠体 R" w:cs="阿里巴巴普惠体 R"/>
                <w:b/>
                <w:bCs/>
                <w:sz w:val="24"/>
              </w:rPr>
            </w:pPr>
            <w:r>
              <w:rPr>
                <w:rFonts w:hint="eastAsia" w:ascii="阿里巴巴普惠体 R" w:hAnsi="阿里巴巴普惠体 R" w:eastAsia="阿里巴巴普惠体 R" w:cs="阿里巴巴普惠体 R"/>
                <w:b/>
                <w:bCs/>
                <w:sz w:val="24"/>
              </w:rPr>
              <w:t>课时序</w:t>
            </w:r>
          </w:p>
        </w:tc>
        <w:tc>
          <w:tcPr>
            <w:tcW w:w="2290" w:type="dxa"/>
            <w:vAlign w:val="center"/>
          </w:tcPr>
          <w:p>
            <w:pPr>
              <w:jc w:val="center"/>
              <w:rPr>
                <w:rFonts w:ascii="阿里巴巴普惠体 R" w:hAnsi="阿里巴巴普惠体 R" w:eastAsia="阿里巴巴普惠体 R" w:cs="阿里巴巴普惠体 R"/>
              </w:rPr>
            </w:pPr>
            <w:r>
              <w:rPr>
                <w:rFonts w:ascii="阿里巴巴普惠体 R" w:hAnsi="阿里巴巴普惠体 R" w:eastAsia="阿里巴巴普惠体 R" w:cs="阿里巴巴普惠体 R"/>
              </w:rPr>
              <w:t>13</w:t>
            </w:r>
            <w:r>
              <w:rPr>
                <w:rFonts w:hint="eastAsia" w:ascii="阿里巴巴普惠体 R" w:hAnsi="阿里巴巴普惠体 R" w:eastAsia="阿里巴巴普惠体 R" w:cs="阿里巴巴普惠体 R"/>
              </w:rPr>
              <w:t>-</w:t>
            </w:r>
            <w:r>
              <w:rPr>
                <w:rFonts w:ascii="阿里巴巴普惠体 R" w:hAnsi="阿里巴巴普惠体 R" w:eastAsia="阿里巴巴普惠体 R" w:cs="阿里巴巴普惠体 R"/>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jc w:val="center"/>
        </w:trPr>
        <w:tc>
          <w:tcPr>
            <w:tcW w:w="1376" w:type="dxa"/>
            <w:vAlign w:val="center"/>
          </w:tcPr>
          <w:p>
            <w:pPr>
              <w:jc w:val="center"/>
              <w:rPr>
                <w:rFonts w:ascii="阿里巴巴普惠体 R" w:hAnsi="阿里巴巴普惠体 R" w:eastAsia="阿里巴巴普惠体 R" w:cs="阿里巴巴普惠体 R"/>
                <w:b/>
                <w:bCs/>
                <w:sz w:val="24"/>
              </w:rPr>
            </w:pPr>
            <w:r>
              <w:rPr>
                <w:rFonts w:hint="eastAsia" w:ascii="阿里巴巴普惠体 R" w:hAnsi="阿里巴巴普惠体 R" w:eastAsia="阿里巴巴普惠体 R" w:cs="阿里巴巴普惠体 R"/>
                <w:b/>
                <w:bCs/>
                <w:sz w:val="24"/>
              </w:rPr>
              <w:t>教学方法</w:t>
            </w:r>
          </w:p>
        </w:tc>
        <w:tc>
          <w:tcPr>
            <w:tcW w:w="3604" w:type="dxa"/>
            <w:vAlign w:val="center"/>
          </w:tcPr>
          <w:p>
            <w:pPr>
              <w:jc w:val="center"/>
              <w:rPr>
                <w:rFonts w:ascii="阿里巴巴普惠体 R" w:hAnsi="阿里巴巴普惠体 R" w:eastAsia="阿里巴巴普惠体 R" w:cs="阿里巴巴普惠体 R"/>
                <w:bCs/>
                <w:color w:val="000000"/>
                <w:szCs w:val="21"/>
              </w:rPr>
            </w:pPr>
            <w:r>
              <w:rPr>
                <w:rFonts w:hint="eastAsia" w:ascii="阿里巴巴普惠体 R" w:hAnsi="阿里巴巴普惠体 R" w:eastAsia="阿里巴巴普惠体 R" w:cs="阿里巴巴普惠体 R"/>
                <w:bCs/>
                <w:color w:val="000000"/>
                <w:szCs w:val="21"/>
              </w:rPr>
              <w:t>混合式教学（课前+课中+课后）</w:t>
            </w:r>
          </w:p>
        </w:tc>
        <w:tc>
          <w:tcPr>
            <w:tcW w:w="1252" w:type="dxa"/>
            <w:vAlign w:val="center"/>
          </w:tcPr>
          <w:p>
            <w:pPr>
              <w:jc w:val="center"/>
              <w:rPr>
                <w:rFonts w:ascii="阿里巴巴普惠体 R" w:hAnsi="阿里巴巴普惠体 R" w:eastAsia="阿里巴巴普惠体 R" w:cs="阿里巴巴普惠体 R"/>
                <w:b/>
                <w:bCs/>
                <w:sz w:val="24"/>
              </w:rPr>
            </w:pPr>
            <w:r>
              <w:rPr>
                <w:rFonts w:hint="eastAsia" w:ascii="阿里巴巴普惠体 R" w:hAnsi="阿里巴巴普惠体 R" w:eastAsia="阿里巴巴普惠体 R" w:cs="阿里巴巴普惠体 R"/>
                <w:b/>
                <w:bCs/>
                <w:sz w:val="24"/>
              </w:rPr>
              <w:t>教学场所</w:t>
            </w:r>
          </w:p>
        </w:tc>
        <w:tc>
          <w:tcPr>
            <w:tcW w:w="2290" w:type="dxa"/>
            <w:vAlign w:val="center"/>
          </w:tcPr>
          <w:p>
            <w:pPr>
              <w:jc w:val="center"/>
              <w:rPr>
                <w:rFonts w:ascii="阿里巴巴普惠体 R" w:hAnsi="阿里巴巴普惠体 R" w:eastAsia="阿里巴巴普惠体 R" w:cs="阿里巴巴普惠体 R"/>
                <w:bCs/>
                <w:color w:val="000000"/>
                <w:sz w:val="24"/>
              </w:rPr>
            </w:pPr>
            <w:r>
              <w:rPr>
                <w:rFonts w:hint="eastAsia" w:ascii="阿里巴巴普惠体 R" w:hAnsi="阿里巴巴普惠体 R" w:eastAsia="阿里巴巴普惠体 R" w:cs="阿里巴巴普惠体 R"/>
              </w:rPr>
              <w:t>线上+线下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2" w:hRule="atLeast"/>
          <w:jc w:val="center"/>
        </w:trPr>
        <w:tc>
          <w:tcPr>
            <w:tcW w:w="1376" w:type="dxa"/>
            <w:vAlign w:val="center"/>
          </w:tcPr>
          <w:p>
            <w:pPr>
              <w:jc w:val="center"/>
              <w:rPr>
                <w:rFonts w:ascii="阿里巴巴普惠体 R" w:hAnsi="阿里巴巴普惠体 R" w:eastAsia="阿里巴巴普惠体 R" w:cs="阿里巴巴普惠体 R"/>
                <w:b/>
                <w:bCs/>
                <w:sz w:val="24"/>
              </w:rPr>
            </w:pPr>
            <w:r>
              <w:rPr>
                <w:rFonts w:hint="eastAsia" w:ascii="阿里巴巴普惠体 R" w:hAnsi="阿里巴巴普惠体 R" w:eastAsia="阿里巴巴普惠体 R" w:cs="阿里巴巴普惠体 R"/>
                <w:b/>
                <w:bCs/>
                <w:sz w:val="24"/>
              </w:rPr>
              <w:t>教学过程设计及</w:t>
            </w:r>
          </w:p>
          <w:p>
            <w:pPr>
              <w:jc w:val="center"/>
              <w:rPr>
                <w:rFonts w:ascii="阿里巴巴普惠体 R" w:hAnsi="阿里巴巴普惠体 R" w:eastAsia="阿里巴巴普惠体 R" w:cs="阿里巴巴普惠体 R"/>
                <w:b/>
                <w:bCs/>
                <w:sz w:val="24"/>
              </w:rPr>
            </w:pPr>
            <w:r>
              <w:rPr>
                <w:rFonts w:hint="eastAsia" w:ascii="阿里巴巴普惠体 R" w:hAnsi="阿里巴巴普惠体 R" w:eastAsia="阿里巴巴普惠体 R" w:cs="阿里巴巴普惠体 R"/>
                <w:b/>
                <w:bCs/>
                <w:sz w:val="24"/>
              </w:rPr>
              <w:t>时间分配</w:t>
            </w:r>
          </w:p>
        </w:tc>
        <w:tc>
          <w:tcPr>
            <w:tcW w:w="7146" w:type="dxa"/>
            <w:gridSpan w:val="3"/>
          </w:tcPr>
          <w:p>
            <w:pPr>
              <w:spacing w:line="400" w:lineRule="exact"/>
              <w:jc w:val="left"/>
              <w:rPr>
                <w:rFonts w:ascii="阿里巴巴普惠体 R" w:hAnsi="阿里巴巴普惠体 R" w:eastAsia="阿里巴巴普惠体 R" w:cs="阿里巴巴普惠体 R"/>
                <w:b/>
                <w:color w:val="FF0000"/>
                <w:szCs w:val="21"/>
              </w:rPr>
            </w:pPr>
            <w:r>
              <w:rPr>
                <w:rFonts w:hint="eastAsia" w:ascii="阿里巴巴普惠体 R" w:hAnsi="阿里巴巴普惠体 R" w:eastAsia="阿里巴巴普惠体 R" w:cs="阿里巴巴普惠体 R"/>
                <w:b/>
                <w:color w:val="FF0000"/>
                <w:szCs w:val="21"/>
              </w:rPr>
              <w:t>一、微课导学（0学时）</w:t>
            </w:r>
          </w:p>
          <w:p>
            <w:pPr>
              <w:spacing w:line="400" w:lineRule="exact"/>
              <w:ind w:firstLine="420" w:firstLineChars="200"/>
              <w:jc w:val="left"/>
              <w:rPr>
                <w:rFonts w:ascii="阿里巴巴普惠体 R" w:hAnsi="阿里巴巴普惠体 R" w:eastAsia="阿里巴巴普惠体 R" w:cs="阿里巴巴普惠体 R"/>
                <w:bCs/>
                <w:color w:val="000000"/>
                <w:szCs w:val="21"/>
              </w:rPr>
            </w:pPr>
            <w:r>
              <w:rPr>
                <w:rFonts w:hint="eastAsia" w:ascii="阿里巴巴普惠体 R" w:hAnsi="阿里巴巴普惠体 R" w:eastAsia="阿里巴巴普惠体 R" w:cs="阿里巴巴普惠体 R"/>
                <w:bCs/>
                <w:color w:val="000000"/>
                <w:szCs w:val="21"/>
              </w:rPr>
              <w:t>1、教师提前在云平台上传并发布学习资源；</w:t>
            </w:r>
          </w:p>
          <w:p>
            <w:pPr>
              <w:spacing w:line="400" w:lineRule="exact"/>
              <w:ind w:firstLine="420" w:firstLineChars="200"/>
              <w:jc w:val="left"/>
              <w:rPr>
                <w:rFonts w:ascii="阿里巴巴普惠体 R" w:hAnsi="阿里巴巴普惠体 R" w:eastAsia="阿里巴巴普惠体 R" w:cs="阿里巴巴普惠体 R"/>
                <w:bCs/>
                <w:color w:val="000000"/>
                <w:szCs w:val="21"/>
              </w:rPr>
            </w:pPr>
            <w:r>
              <w:rPr>
                <w:rFonts w:hint="eastAsia" w:ascii="阿里巴巴普惠体 R" w:hAnsi="阿里巴巴普惠体 R" w:eastAsia="阿里巴巴普惠体 R" w:cs="阿里巴巴普惠体 R"/>
                <w:bCs/>
                <w:color w:val="000000"/>
                <w:szCs w:val="21"/>
              </w:rPr>
              <w:t>2、学生提前预习相关知识点；</w:t>
            </w:r>
          </w:p>
          <w:p>
            <w:pPr>
              <w:spacing w:line="400" w:lineRule="exact"/>
              <w:jc w:val="left"/>
              <w:rPr>
                <w:rFonts w:ascii="阿里巴巴普惠体 R" w:hAnsi="阿里巴巴普惠体 R" w:eastAsia="阿里巴巴普惠体 R" w:cs="阿里巴巴普惠体 R"/>
                <w:b/>
                <w:color w:val="FF0000"/>
                <w:szCs w:val="21"/>
              </w:rPr>
            </w:pPr>
            <w:r>
              <w:rPr>
                <w:rFonts w:hint="eastAsia" w:ascii="阿里巴巴普惠体 R" w:hAnsi="阿里巴巴普惠体 R" w:eastAsia="阿里巴巴普惠体 R" w:cs="阿里巴巴普惠体 R"/>
                <w:b/>
                <w:color w:val="FF0000"/>
                <w:szCs w:val="21"/>
              </w:rPr>
              <w:t>二、课前准备（</w:t>
            </w:r>
            <w:r>
              <w:rPr>
                <w:rFonts w:ascii="阿里巴巴普惠体 R" w:hAnsi="阿里巴巴普惠体 R" w:eastAsia="阿里巴巴普惠体 R" w:cs="阿里巴巴普惠体 R"/>
                <w:b/>
                <w:color w:val="FF0000"/>
                <w:szCs w:val="21"/>
              </w:rPr>
              <w:t>0.25</w:t>
            </w:r>
            <w:r>
              <w:rPr>
                <w:rFonts w:hint="eastAsia" w:ascii="阿里巴巴普惠体 R" w:hAnsi="阿里巴巴普惠体 R" w:eastAsia="阿里巴巴普惠体 R" w:cs="阿里巴巴普惠体 R"/>
                <w:b/>
                <w:color w:val="FF0000"/>
                <w:szCs w:val="21"/>
              </w:rPr>
              <w:t>学时）</w:t>
            </w:r>
          </w:p>
          <w:p>
            <w:pPr>
              <w:spacing w:line="400" w:lineRule="exact"/>
              <w:ind w:firstLine="420" w:firstLineChars="200"/>
              <w:jc w:val="left"/>
              <w:rPr>
                <w:rFonts w:ascii="阿里巴巴普惠体 R" w:hAnsi="阿里巴巴普惠体 R" w:eastAsia="阿里巴巴普惠体 R" w:cs="阿里巴巴普惠体 R"/>
                <w:bCs/>
                <w:color w:val="000000"/>
                <w:szCs w:val="21"/>
              </w:rPr>
            </w:pPr>
            <w:r>
              <w:rPr>
                <w:rFonts w:hint="eastAsia" w:ascii="阿里巴巴普惠体 R" w:hAnsi="阿里巴巴普惠体 R" w:eastAsia="阿里巴巴普惠体 R" w:cs="阿里巴巴普惠体 R"/>
                <w:bCs/>
                <w:color w:val="000000"/>
                <w:szCs w:val="21"/>
              </w:rPr>
              <w:t>1、云平台签到；</w:t>
            </w:r>
          </w:p>
          <w:p>
            <w:pPr>
              <w:spacing w:line="400" w:lineRule="exact"/>
              <w:ind w:firstLine="420" w:firstLineChars="200"/>
              <w:jc w:val="left"/>
              <w:rPr>
                <w:rFonts w:ascii="阿里巴巴普惠体 R" w:hAnsi="阿里巴巴普惠体 R" w:eastAsia="阿里巴巴普惠体 R" w:cs="阿里巴巴普惠体 R"/>
                <w:bCs/>
                <w:color w:val="000000"/>
                <w:szCs w:val="21"/>
              </w:rPr>
            </w:pPr>
            <w:r>
              <w:rPr>
                <w:rFonts w:hint="eastAsia" w:ascii="阿里巴巴普惠体 R" w:hAnsi="阿里巴巴普惠体 R" w:eastAsia="阿里巴巴普惠体 R" w:cs="阿里巴巴普惠体 R"/>
                <w:bCs/>
                <w:color w:val="000000"/>
                <w:szCs w:val="21"/>
              </w:rPr>
              <w:t>2、课程回顾；</w:t>
            </w:r>
          </w:p>
          <w:p>
            <w:pPr>
              <w:spacing w:line="400" w:lineRule="exact"/>
              <w:jc w:val="left"/>
              <w:rPr>
                <w:rFonts w:ascii="阿里巴巴普惠体 R" w:hAnsi="阿里巴巴普惠体 R" w:eastAsia="阿里巴巴普惠体 R" w:cs="阿里巴巴普惠体 R"/>
                <w:b/>
                <w:color w:val="FF0000"/>
                <w:szCs w:val="21"/>
              </w:rPr>
            </w:pPr>
            <w:r>
              <w:rPr>
                <w:rFonts w:hint="eastAsia" w:ascii="阿里巴巴普惠体 R" w:hAnsi="阿里巴巴普惠体 R" w:eastAsia="阿里巴巴普惠体 R" w:cs="阿里巴巴普惠体 R"/>
                <w:b/>
                <w:color w:val="FF0000"/>
                <w:szCs w:val="21"/>
              </w:rPr>
              <w:t>三、授课过程（</w:t>
            </w:r>
            <w:r>
              <w:rPr>
                <w:rFonts w:ascii="阿里巴巴普惠体 R" w:hAnsi="阿里巴巴普惠体 R" w:eastAsia="阿里巴巴普惠体 R" w:cs="阿里巴巴普惠体 R"/>
                <w:b/>
                <w:color w:val="FF0000"/>
                <w:szCs w:val="21"/>
              </w:rPr>
              <w:t>3.5</w:t>
            </w:r>
            <w:r>
              <w:rPr>
                <w:rFonts w:hint="eastAsia" w:ascii="阿里巴巴普惠体 R" w:hAnsi="阿里巴巴普惠体 R" w:eastAsia="阿里巴巴普惠体 R" w:cs="阿里巴巴普惠体 R"/>
                <w:b/>
                <w:color w:val="FF0000"/>
                <w:szCs w:val="21"/>
              </w:rPr>
              <w:t>学时）</w:t>
            </w:r>
          </w:p>
          <w:p>
            <w:pPr>
              <w:pStyle w:val="3"/>
              <w:keepNext w:val="0"/>
              <w:keepLines w:val="0"/>
              <w:widowControl w:val="0"/>
              <w:tabs>
                <w:tab w:val="left" w:pos="1400"/>
              </w:tabs>
              <w:kinsoku w:val="0"/>
              <w:overflowPunct w:val="0"/>
              <w:autoSpaceDE w:val="0"/>
              <w:autoSpaceDN w:val="0"/>
              <w:spacing w:before="156" w:beforeLines="50" w:after="156" w:afterLines="50"/>
              <w:ind w:left="119"/>
              <w:jc w:val="center"/>
              <w:textAlignment w:val="auto"/>
              <w:rPr>
                <w:rFonts w:ascii="阿里巴巴普惠体 R" w:hAnsi="阿里巴巴普惠体 R" w:eastAsia="阿里巴巴普惠体 R" w:cs="阿里巴巴普惠体 R"/>
                <w:b/>
              </w:rPr>
            </w:pPr>
            <w:r>
              <w:rPr>
                <w:rFonts w:hint="eastAsia" w:ascii="阿里巴巴普惠体 R" w:hAnsi="阿里巴巴普惠体 R" w:eastAsia="阿里巴巴普惠体 R" w:cs="阿里巴巴普惠体 R"/>
                <w:b/>
              </w:rPr>
              <w:t>子项目一  绩效管理职业判断</w:t>
            </w:r>
          </w:p>
          <w:p>
            <w:pPr>
              <w:pStyle w:val="5"/>
              <w:kinsoku w:val="0"/>
              <w:overflowPunct w:val="0"/>
              <w:spacing w:before="27" w:line="312" w:lineRule="auto"/>
              <w:ind w:firstLine="422" w:firstLineChars="200"/>
              <w:rPr>
                <w:rFonts w:ascii="阿里巴巴普惠体 R" w:hAnsi="阿里巴巴普惠体 R" w:eastAsia="阿里巴巴普惠体 R" w:cs="阿里巴巴普惠体 R"/>
                <w:b/>
                <w:bCs/>
                <w:color w:val="231F20"/>
                <w:sz w:val="21"/>
                <w:szCs w:val="21"/>
              </w:rPr>
            </w:pPr>
            <w:r>
              <w:rPr>
                <w:rFonts w:hint="eastAsia" w:ascii="阿里巴巴普惠体 R" w:hAnsi="阿里巴巴普惠体 R" w:eastAsia="阿里巴巴普惠体 R" w:cs="阿里巴巴普惠体 R"/>
                <w:b/>
                <w:bCs/>
                <w:color w:val="231F20"/>
                <w:sz w:val="21"/>
                <w:szCs w:val="21"/>
              </w:rPr>
              <w:t>【工作任务概述】</w:t>
            </w:r>
          </w:p>
          <w:p>
            <w:pPr>
              <w:pStyle w:val="5"/>
              <w:kinsoku w:val="0"/>
              <w:overflowPunct w:val="0"/>
              <w:spacing w:line="360" w:lineRule="auto"/>
              <w:ind w:firstLine="422" w:firstLineChars="200"/>
              <w:rPr>
                <w:rFonts w:ascii="阿里巴巴普惠体 R" w:hAnsi="阿里巴巴普惠体 R" w:eastAsia="阿里巴巴普惠体 R" w:cs="阿里巴巴普惠体 R"/>
                <w:b/>
                <w:bCs/>
                <w:sz w:val="21"/>
                <w:szCs w:val="21"/>
              </w:rPr>
            </w:pPr>
            <w:r>
              <w:rPr>
                <w:rFonts w:hint="eastAsia" w:ascii="阿里巴巴普惠体 R" w:hAnsi="阿里巴巴普惠体 R" w:eastAsia="阿里巴巴普惠体 R" w:cs="阿里巴巴普惠体 R"/>
                <w:b/>
                <w:bCs/>
                <w:sz w:val="21"/>
                <w:szCs w:val="21"/>
              </w:rPr>
              <w:t>任务1：绩效管理职业判断题1</w:t>
            </w:r>
          </w:p>
          <w:p>
            <w:pPr>
              <w:pStyle w:val="5"/>
              <w:kinsoku w:val="0"/>
              <w:overflowPunct w:val="0"/>
              <w:spacing w:line="360" w:lineRule="auto"/>
              <w:ind w:firstLine="422" w:firstLineChars="200"/>
              <w:rPr>
                <w:rFonts w:ascii="阿里巴巴普惠体 R" w:hAnsi="阿里巴巴普惠体 R" w:eastAsia="阿里巴巴普惠体 R" w:cs="阿里巴巴普惠体 R"/>
                <w:b/>
                <w:bCs/>
                <w:sz w:val="21"/>
                <w:szCs w:val="21"/>
              </w:rPr>
            </w:pPr>
            <w:r>
              <w:rPr>
                <w:rFonts w:hint="eastAsia" w:ascii="阿里巴巴普惠体 R" w:hAnsi="阿里巴巴普惠体 R" w:eastAsia="阿里巴巴普惠体 R" w:cs="阿里巴巴普惠体 R"/>
                <w:b/>
                <w:bCs/>
                <w:sz w:val="21"/>
                <w:szCs w:val="21"/>
              </w:rPr>
              <w:t>任务</w:t>
            </w:r>
            <w:r>
              <w:rPr>
                <w:rFonts w:ascii="阿里巴巴普惠体 R" w:hAnsi="阿里巴巴普惠体 R" w:eastAsia="阿里巴巴普惠体 R" w:cs="阿里巴巴普惠体 R"/>
                <w:b/>
                <w:bCs/>
                <w:sz w:val="21"/>
                <w:szCs w:val="21"/>
              </w:rPr>
              <w:t>2</w:t>
            </w:r>
            <w:r>
              <w:rPr>
                <w:rFonts w:hint="eastAsia" w:ascii="阿里巴巴普惠体 R" w:hAnsi="阿里巴巴普惠体 R" w:eastAsia="阿里巴巴普惠体 R" w:cs="阿里巴巴普惠体 R"/>
                <w:b/>
                <w:bCs/>
                <w:sz w:val="21"/>
                <w:szCs w:val="21"/>
              </w:rPr>
              <w:t>：绩效管理职业判断题2</w:t>
            </w:r>
          </w:p>
          <w:p>
            <w:pPr>
              <w:pStyle w:val="5"/>
              <w:kinsoku w:val="0"/>
              <w:overflowPunct w:val="0"/>
              <w:spacing w:line="360" w:lineRule="auto"/>
              <w:ind w:firstLine="422" w:firstLineChars="200"/>
              <w:rPr>
                <w:rFonts w:ascii="阿里巴巴普惠体 R" w:hAnsi="阿里巴巴普惠体 R" w:eastAsia="阿里巴巴普惠体 R" w:cs="阿里巴巴普惠体 R"/>
                <w:b/>
                <w:bCs/>
                <w:sz w:val="21"/>
                <w:szCs w:val="21"/>
              </w:rPr>
            </w:pPr>
            <w:r>
              <w:rPr>
                <w:rFonts w:hint="eastAsia" w:ascii="阿里巴巴普惠体 R" w:hAnsi="阿里巴巴普惠体 R" w:eastAsia="阿里巴巴普惠体 R" w:cs="阿里巴巴普惠体 R"/>
                <w:b/>
                <w:bCs/>
                <w:sz w:val="21"/>
                <w:szCs w:val="21"/>
              </w:rPr>
              <w:t>任务</w:t>
            </w:r>
            <w:r>
              <w:rPr>
                <w:rFonts w:ascii="阿里巴巴普惠体 R" w:hAnsi="阿里巴巴普惠体 R" w:eastAsia="阿里巴巴普惠体 R" w:cs="阿里巴巴普惠体 R"/>
                <w:b/>
                <w:bCs/>
                <w:sz w:val="21"/>
                <w:szCs w:val="21"/>
              </w:rPr>
              <w:t>3</w:t>
            </w:r>
            <w:r>
              <w:rPr>
                <w:rFonts w:hint="eastAsia" w:ascii="阿里巴巴普惠体 R" w:hAnsi="阿里巴巴普惠体 R" w:eastAsia="阿里巴巴普惠体 R" w:cs="阿里巴巴普惠体 R"/>
                <w:b/>
                <w:bCs/>
                <w:sz w:val="21"/>
                <w:szCs w:val="21"/>
              </w:rPr>
              <w:t>：绩效管理职业判断题3</w:t>
            </w:r>
          </w:p>
          <w:p>
            <w:pPr>
              <w:pStyle w:val="3"/>
              <w:keepNext w:val="0"/>
              <w:keepLines w:val="0"/>
              <w:widowControl w:val="0"/>
              <w:tabs>
                <w:tab w:val="left" w:pos="1400"/>
              </w:tabs>
              <w:kinsoku w:val="0"/>
              <w:overflowPunct w:val="0"/>
              <w:autoSpaceDE w:val="0"/>
              <w:autoSpaceDN w:val="0"/>
              <w:spacing w:before="156" w:beforeLines="50" w:after="156" w:afterLines="50"/>
              <w:ind w:left="119"/>
              <w:jc w:val="center"/>
              <w:textAlignment w:val="auto"/>
              <w:rPr>
                <w:rFonts w:ascii="阿里巴巴普惠体 R" w:hAnsi="阿里巴巴普惠体 R" w:eastAsia="阿里巴巴普惠体 R" w:cs="阿里巴巴普惠体 R"/>
                <w:b/>
              </w:rPr>
            </w:pPr>
            <w:r>
              <w:rPr>
                <w:rFonts w:hint="eastAsia" w:ascii="阿里巴巴普惠体 R" w:hAnsi="阿里巴巴普惠体 R" w:eastAsia="阿里巴巴普惠体 R" w:cs="阿里巴巴普惠体 R"/>
                <w:b/>
              </w:rPr>
              <w:t>子项目二  数据分析与工具应用</w:t>
            </w:r>
          </w:p>
          <w:p>
            <w:pPr>
              <w:pStyle w:val="5"/>
              <w:kinsoku w:val="0"/>
              <w:overflowPunct w:val="0"/>
              <w:spacing w:before="27" w:line="312" w:lineRule="auto"/>
              <w:ind w:firstLine="422" w:firstLineChars="200"/>
              <w:rPr>
                <w:rFonts w:ascii="阿里巴巴普惠体 R" w:hAnsi="阿里巴巴普惠体 R" w:eastAsia="阿里巴巴普惠体 R" w:cs="阿里巴巴普惠体 R"/>
                <w:b/>
                <w:bCs/>
                <w:color w:val="231F20"/>
                <w:sz w:val="21"/>
                <w:szCs w:val="21"/>
              </w:rPr>
            </w:pPr>
            <w:r>
              <w:rPr>
                <w:rFonts w:hint="eastAsia" w:ascii="阿里巴巴普惠体 R" w:hAnsi="阿里巴巴普惠体 R" w:eastAsia="阿里巴巴普惠体 R" w:cs="阿里巴巴普惠体 R"/>
                <w:b/>
                <w:bCs/>
                <w:color w:val="231F20"/>
                <w:sz w:val="21"/>
                <w:szCs w:val="21"/>
              </w:rPr>
              <w:t>【工作任务概述】</w:t>
            </w:r>
          </w:p>
          <w:p>
            <w:pPr>
              <w:pStyle w:val="5"/>
              <w:kinsoku w:val="0"/>
              <w:overflowPunct w:val="0"/>
              <w:spacing w:before="27" w:line="312" w:lineRule="auto"/>
              <w:ind w:firstLine="420" w:firstLineChars="200"/>
              <w:rPr>
                <w:rFonts w:ascii="阿里巴巴普惠体 R" w:hAnsi="阿里巴巴普惠体 R" w:eastAsia="阿里巴巴普惠体 R" w:cs="阿里巴巴普惠体 R"/>
                <w:color w:val="231F20"/>
                <w:sz w:val="21"/>
                <w:szCs w:val="21"/>
              </w:rPr>
            </w:pPr>
            <w:r>
              <w:rPr>
                <w:rFonts w:hint="eastAsia" w:ascii="阿里巴巴普惠体 R" w:hAnsi="阿里巴巴普惠体 R" w:eastAsia="阿里巴巴普惠体 R" w:cs="阿里巴巴普惠体 R"/>
                <w:color w:val="231F20"/>
                <w:sz w:val="21"/>
                <w:szCs w:val="21"/>
              </w:rPr>
              <w:t>依据案例企业背景资料，完成以下实践任务。</w:t>
            </w:r>
          </w:p>
          <w:p>
            <w:pPr>
              <w:spacing w:line="360" w:lineRule="auto"/>
              <w:ind w:firstLine="422" w:firstLineChars="200"/>
              <w:rPr>
                <w:rFonts w:ascii="阿里巴巴普惠体 R" w:hAnsi="阿里巴巴普惠体 R" w:eastAsia="阿里巴巴普惠体 R" w:cs="阿里巴巴普惠体 R"/>
                <w:b/>
                <w:bCs/>
                <w:kern w:val="0"/>
                <w:szCs w:val="21"/>
              </w:rPr>
            </w:pPr>
            <w:r>
              <w:rPr>
                <w:rFonts w:hint="eastAsia" w:ascii="阿里巴巴普惠体 R" w:hAnsi="阿里巴巴普惠体 R" w:eastAsia="阿里巴巴普惠体 R" w:cs="阿里巴巴普惠体 R"/>
                <w:b/>
                <w:bCs/>
                <w:kern w:val="0"/>
                <w:szCs w:val="21"/>
              </w:rPr>
              <w:t>任务1: 朗润集团（母公司）偿债能力、营运能力分析；</w:t>
            </w:r>
          </w:p>
          <w:p>
            <w:pPr>
              <w:spacing w:line="360" w:lineRule="auto"/>
              <w:ind w:firstLine="422" w:firstLineChars="200"/>
              <w:rPr>
                <w:rFonts w:ascii="阿里巴巴普惠体 R" w:hAnsi="阿里巴巴普惠体 R" w:eastAsia="阿里巴巴普惠体 R" w:cs="阿里巴巴普惠体 R"/>
                <w:b/>
                <w:bCs/>
                <w:szCs w:val="21"/>
              </w:rPr>
            </w:pPr>
            <w:r>
              <w:rPr>
                <w:rFonts w:hint="eastAsia" w:ascii="阿里巴巴普惠体 R" w:hAnsi="阿里巴巴普惠体 R" w:eastAsia="阿里巴巴普惠体 R" w:cs="阿里巴巴普惠体 R"/>
                <w:b/>
                <w:bCs/>
                <w:szCs w:val="21"/>
              </w:rPr>
              <w:t>任务</w:t>
            </w:r>
            <w:r>
              <w:rPr>
                <w:rFonts w:ascii="阿里巴巴普惠体 R" w:hAnsi="阿里巴巴普惠体 R" w:eastAsia="阿里巴巴普惠体 R" w:cs="阿里巴巴普惠体 R"/>
                <w:b/>
                <w:bCs/>
                <w:szCs w:val="21"/>
              </w:rPr>
              <w:t>2</w:t>
            </w:r>
            <w:r>
              <w:rPr>
                <w:rFonts w:hint="eastAsia" w:ascii="阿里巴巴普惠体 R" w:hAnsi="阿里巴巴普惠体 R" w:eastAsia="阿里巴巴普惠体 R" w:cs="阿里巴巴普惠体 R"/>
                <w:b/>
                <w:bCs/>
                <w:szCs w:val="21"/>
              </w:rPr>
              <w:t>: 朗润集团（母公司）盈利能力、发展能力分析；</w:t>
            </w:r>
          </w:p>
          <w:p>
            <w:pPr>
              <w:spacing w:line="360" w:lineRule="auto"/>
              <w:ind w:firstLine="422" w:firstLineChars="200"/>
              <w:rPr>
                <w:rFonts w:ascii="阿里巴巴普惠体 R" w:hAnsi="阿里巴巴普惠体 R" w:eastAsia="阿里巴巴普惠体 R" w:cs="阿里巴巴普惠体 R"/>
                <w:b/>
                <w:bCs/>
                <w:szCs w:val="21"/>
              </w:rPr>
            </w:pPr>
            <w:r>
              <w:rPr>
                <w:rFonts w:hint="eastAsia" w:ascii="阿里巴巴普惠体 R" w:hAnsi="阿里巴巴普惠体 R" w:eastAsia="阿里巴巴普惠体 R" w:cs="阿里巴巴普惠体 R"/>
                <w:b/>
                <w:bCs/>
                <w:szCs w:val="21"/>
              </w:rPr>
              <w:t>任务3：朗润集团（母公司）利润表分析；</w:t>
            </w:r>
          </w:p>
          <w:p>
            <w:pPr>
              <w:spacing w:line="360" w:lineRule="auto"/>
              <w:ind w:firstLine="422" w:firstLineChars="200"/>
              <w:rPr>
                <w:rFonts w:ascii="阿里巴巴普惠体 R" w:hAnsi="阿里巴巴普惠体 R" w:eastAsia="阿里巴巴普惠体 R" w:cs="阿里巴巴普惠体 R"/>
                <w:b/>
                <w:bCs/>
                <w:szCs w:val="21"/>
              </w:rPr>
            </w:pPr>
            <w:r>
              <w:rPr>
                <w:rFonts w:hint="eastAsia" w:ascii="阿里巴巴普惠体 R" w:hAnsi="阿里巴巴普惠体 R" w:eastAsia="阿里巴巴普惠体 R" w:cs="阿里巴巴普惠体 R"/>
                <w:b/>
                <w:bCs/>
                <w:szCs w:val="21"/>
              </w:rPr>
              <w:t>任务</w:t>
            </w:r>
            <w:r>
              <w:rPr>
                <w:rFonts w:ascii="阿里巴巴普惠体 R" w:hAnsi="阿里巴巴普惠体 R" w:eastAsia="阿里巴巴普惠体 R" w:cs="阿里巴巴普惠体 R"/>
                <w:b/>
                <w:bCs/>
                <w:szCs w:val="21"/>
              </w:rPr>
              <w:t>4</w:t>
            </w:r>
            <w:r>
              <w:rPr>
                <w:rFonts w:hint="eastAsia" w:ascii="阿里巴巴普惠体 R" w:hAnsi="阿里巴巴普惠体 R" w:eastAsia="阿里巴巴普惠体 R" w:cs="阿里巴巴普惠体 R"/>
                <w:b/>
                <w:bCs/>
                <w:szCs w:val="21"/>
              </w:rPr>
              <w:t>：朗润集团母公司2</w:t>
            </w:r>
            <w:r>
              <w:rPr>
                <w:rFonts w:ascii="阿里巴巴普惠体 R" w:hAnsi="阿里巴巴普惠体 R" w:eastAsia="阿里巴巴普惠体 R" w:cs="阿里巴巴普惠体 R"/>
                <w:b/>
                <w:bCs/>
                <w:szCs w:val="21"/>
              </w:rPr>
              <w:t>022</w:t>
            </w:r>
            <w:r>
              <w:rPr>
                <w:rFonts w:hint="eastAsia" w:ascii="阿里巴巴普惠体 R" w:hAnsi="阿里巴巴普惠体 R" w:eastAsia="阿里巴巴普惠体 R" w:cs="阿里巴巴普惠体 R"/>
                <w:b/>
                <w:bCs/>
                <w:szCs w:val="21"/>
              </w:rPr>
              <w:t>年1</w:t>
            </w:r>
            <w:r>
              <w:rPr>
                <w:rFonts w:ascii="阿里巴巴普惠体 R" w:hAnsi="阿里巴巴普惠体 R" w:eastAsia="阿里巴巴普惠体 R" w:cs="阿里巴巴普惠体 R"/>
                <w:b/>
                <w:bCs/>
                <w:szCs w:val="21"/>
              </w:rPr>
              <w:t>2</w:t>
            </w:r>
            <w:r>
              <w:rPr>
                <w:rFonts w:hint="eastAsia" w:ascii="阿里巴巴普惠体 R" w:hAnsi="阿里巴巴普惠体 R" w:eastAsia="阿里巴巴普惠体 R" w:cs="阿里巴巴普惠体 R"/>
                <w:b/>
                <w:bCs/>
                <w:szCs w:val="21"/>
              </w:rPr>
              <w:t>月3</w:t>
            </w:r>
            <w:r>
              <w:rPr>
                <w:rFonts w:ascii="阿里巴巴普惠体 R" w:hAnsi="阿里巴巴普惠体 R" w:eastAsia="阿里巴巴普惠体 R" w:cs="阿里巴巴普惠体 R"/>
                <w:b/>
                <w:bCs/>
                <w:szCs w:val="21"/>
              </w:rPr>
              <w:t>1</w:t>
            </w:r>
            <w:r>
              <w:rPr>
                <w:rFonts w:hint="eastAsia" w:ascii="阿里巴巴普惠体 R" w:hAnsi="阿里巴巴普惠体 R" w:eastAsia="阿里巴巴普惠体 R" w:cs="阿里巴巴普惠体 R"/>
                <w:b/>
                <w:bCs/>
                <w:szCs w:val="21"/>
              </w:rPr>
              <w:t>日资产负债表结构分析；</w:t>
            </w:r>
          </w:p>
          <w:p>
            <w:pPr>
              <w:spacing w:line="360" w:lineRule="auto"/>
              <w:ind w:firstLine="422" w:firstLineChars="200"/>
              <w:rPr>
                <w:rFonts w:ascii="阿里巴巴普惠体 R" w:hAnsi="阿里巴巴普惠体 R" w:eastAsia="阿里巴巴普惠体 R" w:cs="阿里巴巴普惠体 R"/>
                <w:b/>
                <w:bCs/>
                <w:szCs w:val="21"/>
              </w:rPr>
            </w:pPr>
            <w:r>
              <w:rPr>
                <w:rFonts w:hint="eastAsia" w:ascii="阿里巴巴普惠体 R" w:hAnsi="阿里巴巴普惠体 R" w:eastAsia="阿里巴巴普惠体 R" w:cs="阿里巴巴普惠体 R"/>
                <w:b/>
                <w:bCs/>
                <w:szCs w:val="21"/>
              </w:rPr>
              <w:t>任务5：权益净利率因素分析表；</w:t>
            </w:r>
          </w:p>
          <w:p>
            <w:pPr>
              <w:spacing w:line="360" w:lineRule="auto"/>
              <w:ind w:firstLine="422" w:firstLineChars="200"/>
              <w:rPr>
                <w:rFonts w:ascii="阿里巴巴普惠体 R" w:hAnsi="阿里巴巴普惠体 R" w:eastAsia="阿里巴巴普惠体 R" w:cs="阿里巴巴普惠体 R"/>
                <w:b/>
                <w:bCs/>
                <w:szCs w:val="21"/>
              </w:rPr>
            </w:pPr>
            <w:r>
              <w:rPr>
                <w:rFonts w:hint="eastAsia" w:ascii="阿里巴巴普惠体 R" w:hAnsi="阿里巴巴普惠体 R" w:eastAsia="阿里巴巴普惠体 R" w:cs="阿里巴巴普惠体 R"/>
                <w:b/>
                <w:bCs/>
                <w:szCs w:val="21"/>
              </w:rPr>
              <w:t>任务6：2</w:t>
            </w:r>
            <w:r>
              <w:rPr>
                <w:rFonts w:ascii="阿里巴巴普惠体 R" w:hAnsi="阿里巴巴普惠体 R" w:eastAsia="阿里巴巴普惠体 R" w:cs="阿里巴巴普惠体 R"/>
                <w:b/>
                <w:bCs/>
                <w:szCs w:val="21"/>
              </w:rPr>
              <w:t>022</w:t>
            </w:r>
            <w:r>
              <w:rPr>
                <w:rFonts w:hint="eastAsia" w:ascii="阿里巴巴普惠体 R" w:hAnsi="阿里巴巴普惠体 R" w:eastAsia="阿里巴巴普惠体 R" w:cs="阿里巴巴普惠体 R"/>
                <w:b/>
                <w:bCs/>
                <w:szCs w:val="21"/>
              </w:rPr>
              <w:t>年管理用利润表编制与分析；</w:t>
            </w:r>
          </w:p>
          <w:p>
            <w:pPr>
              <w:spacing w:line="360" w:lineRule="auto"/>
              <w:ind w:firstLine="422" w:firstLineChars="200"/>
              <w:rPr>
                <w:rFonts w:ascii="阿里巴巴普惠体 R" w:hAnsi="阿里巴巴普惠体 R" w:eastAsia="阿里巴巴普惠体 R" w:cs="阿里巴巴普惠体 R"/>
                <w:b/>
                <w:bCs/>
                <w:szCs w:val="21"/>
              </w:rPr>
            </w:pPr>
            <w:r>
              <w:rPr>
                <w:rFonts w:hint="eastAsia" w:ascii="阿里巴巴普惠体 R" w:hAnsi="阿里巴巴普惠体 R" w:eastAsia="阿里巴巴普惠体 R" w:cs="阿里巴巴普惠体 R"/>
                <w:b/>
                <w:bCs/>
                <w:szCs w:val="21"/>
              </w:rPr>
              <w:t>任务7：经济增加值计算；</w:t>
            </w:r>
          </w:p>
          <w:p>
            <w:pPr>
              <w:spacing w:line="360" w:lineRule="auto"/>
              <w:ind w:firstLine="422" w:firstLineChars="200"/>
              <w:rPr>
                <w:rFonts w:ascii="阿里巴巴普惠体 R" w:hAnsi="阿里巴巴普惠体 R" w:eastAsia="阿里巴巴普惠体 R" w:cs="阿里巴巴普惠体 R"/>
                <w:b/>
                <w:bCs/>
                <w:szCs w:val="21"/>
              </w:rPr>
            </w:pPr>
            <w:r>
              <w:rPr>
                <w:rFonts w:hint="eastAsia" w:ascii="阿里巴巴普惠体 R" w:hAnsi="阿里巴巴普惠体 R" w:eastAsia="阿里巴巴普惠体 R" w:cs="阿里巴巴普惠体 R"/>
                <w:b/>
                <w:bCs/>
                <w:szCs w:val="21"/>
              </w:rPr>
              <w:t>任务8：2</w:t>
            </w:r>
            <w:r>
              <w:rPr>
                <w:rFonts w:ascii="阿里巴巴普惠体 R" w:hAnsi="阿里巴巴普惠体 R" w:eastAsia="阿里巴巴普惠体 R" w:cs="阿里巴巴普惠体 R"/>
                <w:b/>
                <w:bCs/>
                <w:szCs w:val="21"/>
              </w:rPr>
              <w:t>022</w:t>
            </w:r>
            <w:r>
              <w:rPr>
                <w:rFonts w:hint="eastAsia" w:ascii="阿里巴巴普惠体 R" w:hAnsi="阿里巴巴普惠体 R" w:eastAsia="阿里巴巴普惠体 R" w:cs="阿里巴巴普惠体 R"/>
                <w:b/>
                <w:bCs/>
                <w:szCs w:val="21"/>
              </w:rPr>
              <w:t>年公司层面绩效考核指标；</w:t>
            </w:r>
          </w:p>
          <w:p>
            <w:pPr>
              <w:spacing w:line="360" w:lineRule="auto"/>
              <w:ind w:firstLine="422" w:firstLineChars="200"/>
              <w:rPr>
                <w:rFonts w:ascii="阿里巴巴普惠体 R" w:hAnsi="阿里巴巴普惠体 R" w:eastAsia="阿里巴巴普惠体 R" w:cs="阿里巴巴普惠体 R"/>
                <w:b/>
                <w:bCs/>
                <w:szCs w:val="21"/>
              </w:rPr>
            </w:pPr>
            <w:r>
              <w:rPr>
                <w:rFonts w:hint="eastAsia" w:ascii="阿里巴巴普惠体 R" w:hAnsi="阿里巴巴普惠体 R" w:eastAsia="阿里巴巴普惠体 R" w:cs="阿里巴巴普惠体 R"/>
                <w:b/>
                <w:bCs/>
                <w:szCs w:val="21"/>
              </w:rPr>
              <w:t>任务9：朗润电器2</w:t>
            </w:r>
            <w:r>
              <w:rPr>
                <w:rFonts w:ascii="阿里巴巴普惠体 R" w:hAnsi="阿里巴巴普惠体 R" w:eastAsia="阿里巴巴普惠体 R" w:cs="阿里巴巴普惠体 R"/>
                <w:b/>
                <w:bCs/>
                <w:szCs w:val="21"/>
              </w:rPr>
              <w:t>022</w:t>
            </w:r>
            <w:r>
              <w:rPr>
                <w:rFonts w:hint="eastAsia" w:ascii="阿里巴巴普惠体 R" w:hAnsi="阿里巴巴普惠体 R" w:eastAsia="阿里巴巴普惠体 R" w:cs="阿里巴巴普惠体 R"/>
                <w:b/>
                <w:bCs/>
                <w:szCs w:val="21"/>
              </w:rPr>
              <w:t>年综合业绩报告；</w:t>
            </w:r>
          </w:p>
          <w:p>
            <w:pPr>
              <w:pStyle w:val="5"/>
              <w:kinsoku w:val="0"/>
              <w:overflowPunct w:val="0"/>
              <w:spacing w:before="27" w:line="312" w:lineRule="auto"/>
              <w:rPr>
                <w:rFonts w:ascii="阿里巴巴普惠体 R" w:hAnsi="阿里巴巴普惠体 R" w:eastAsia="阿里巴巴普惠体 R" w:cs="阿里巴巴普惠体 R"/>
                <w:kern w:val="2"/>
                <w:sz w:val="21"/>
                <w:szCs w:val="21"/>
              </w:rPr>
            </w:pPr>
          </w:p>
          <w:p>
            <w:pPr>
              <w:spacing w:line="400" w:lineRule="exact"/>
              <w:jc w:val="left"/>
              <w:rPr>
                <w:rFonts w:ascii="阿里巴巴普惠体 R" w:hAnsi="阿里巴巴普惠体 R" w:eastAsia="阿里巴巴普惠体 R" w:cs="阿里巴巴普惠体 R"/>
                <w:b/>
                <w:color w:val="FF0000"/>
                <w:szCs w:val="21"/>
              </w:rPr>
            </w:pPr>
            <w:r>
              <w:rPr>
                <w:rFonts w:hint="eastAsia" w:ascii="阿里巴巴普惠体 R" w:hAnsi="阿里巴巴普惠体 R" w:eastAsia="阿里巴巴普惠体 R" w:cs="阿里巴巴普惠体 R"/>
                <w:b/>
                <w:color w:val="FF0000"/>
                <w:szCs w:val="21"/>
              </w:rPr>
              <w:t>四、归纳总结（</w:t>
            </w:r>
            <w:r>
              <w:rPr>
                <w:rFonts w:ascii="阿里巴巴普惠体 R" w:hAnsi="阿里巴巴普惠体 R" w:eastAsia="阿里巴巴普惠体 R" w:cs="阿里巴巴普惠体 R"/>
                <w:b/>
                <w:color w:val="FF0000"/>
                <w:szCs w:val="21"/>
              </w:rPr>
              <w:t>0.25</w:t>
            </w:r>
            <w:r>
              <w:rPr>
                <w:rFonts w:hint="eastAsia" w:ascii="阿里巴巴普惠体 R" w:hAnsi="阿里巴巴普惠体 R" w:eastAsia="阿里巴巴普惠体 R" w:cs="阿里巴巴普惠体 R"/>
                <w:b/>
                <w:color w:val="FF0000"/>
                <w:szCs w:val="21"/>
              </w:rPr>
              <w:t>课时）</w:t>
            </w:r>
          </w:p>
          <w:p>
            <w:pPr>
              <w:spacing w:line="400" w:lineRule="exact"/>
              <w:ind w:firstLine="420" w:firstLineChars="200"/>
              <w:jc w:val="left"/>
              <w:rPr>
                <w:rFonts w:ascii="阿里巴巴普惠体 R" w:hAnsi="阿里巴巴普惠体 R" w:eastAsia="阿里巴巴普惠体 R" w:cs="阿里巴巴普惠体 R"/>
                <w:bCs/>
                <w:color w:val="000000"/>
                <w:szCs w:val="21"/>
              </w:rPr>
            </w:pPr>
            <w:r>
              <w:rPr>
                <w:rFonts w:hint="eastAsia" w:ascii="阿里巴巴普惠体 R" w:hAnsi="阿里巴巴普惠体 R" w:eastAsia="阿里巴巴普惠体 R" w:cs="阿里巴巴普惠体 R"/>
                <w:bCs/>
                <w:color w:val="000000"/>
                <w:szCs w:val="21"/>
              </w:rPr>
              <w:t>1、输出实训任务内容</w:t>
            </w:r>
          </w:p>
          <w:p>
            <w:pPr>
              <w:spacing w:line="400" w:lineRule="exact"/>
              <w:ind w:firstLine="420" w:firstLineChars="200"/>
              <w:jc w:val="left"/>
              <w:rPr>
                <w:rFonts w:ascii="阿里巴巴普惠体 R" w:hAnsi="阿里巴巴普惠体 R" w:eastAsia="阿里巴巴普惠体 R" w:cs="阿里巴巴普惠体 R"/>
                <w:bCs/>
                <w:color w:val="000000"/>
                <w:szCs w:val="21"/>
              </w:rPr>
            </w:pPr>
            <w:r>
              <w:rPr>
                <w:rFonts w:ascii="阿里巴巴普惠体 R" w:hAnsi="阿里巴巴普惠体 R" w:eastAsia="阿里巴巴普惠体 R" w:cs="阿里巴巴普惠体 R"/>
                <w:bCs/>
                <w:color w:val="000000"/>
                <w:szCs w:val="21"/>
              </w:rPr>
              <w:t>2</w:t>
            </w:r>
            <w:r>
              <w:rPr>
                <w:rFonts w:hint="eastAsia" w:ascii="阿里巴巴普惠体 R" w:hAnsi="阿里巴巴普惠体 R" w:eastAsia="阿里巴巴普惠体 R" w:cs="阿里巴巴普惠体 R"/>
                <w:bCs/>
                <w:color w:val="000000"/>
                <w:szCs w:val="21"/>
              </w:rPr>
              <w:t>、知识总结</w:t>
            </w:r>
          </w:p>
          <w:p>
            <w:pPr>
              <w:spacing w:line="400" w:lineRule="exact"/>
              <w:ind w:firstLine="420" w:firstLineChars="200"/>
              <w:jc w:val="left"/>
              <w:rPr>
                <w:rFonts w:ascii="阿里巴巴普惠体 R" w:hAnsi="阿里巴巴普惠体 R" w:eastAsia="阿里巴巴普惠体 R" w:cs="阿里巴巴普惠体 R"/>
                <w:color w:val="000000"/>
                <w:szCs w:val="21"/>
              </w:rPr>
            </w:pPr>
            <w:r>
              <w:rPr>
                <w:rFonts w:hint="eastAsia" w:ascii="阿里巴巴普惠体 R" w:hAnsi="阿里巴巴普惠体 R" w:eastAsia="阿里巴巴普惠体 R" w:cs="阿里巴巴普惠体 R"/>
                <w:bCs/>
                <w:color w:val="000000"/>
                <w:szCs w:val="21"/>
              </w:rPr>
              <w:t>3、布置课后学习任务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9" w:hRule="atLeast"/>
          <w:jc w:val="center"/>
        </w:trPr>
        <w:tc>
          <w:tcPr>
            <w:tcW w:w="1376" w:type="dxa"/>
            <w:vAlign w:val="center"/>
          </w:tcPr>
          <w:p>
            <w:pPr>
              <w:jc w:val="center"/>
              <w:rPr>
                <w:rFonts w:ascii="阿里巴巴普惠体 R" w:hAnsi="阿里巴巴普惠体 R" w:eastAsia="阿里巴巴普惠体 R" w:cs="阿里巴巴普惠体 R"/>
                <w:b/>
                <w:bCs/>
                <w:sz w:val="24"/>
              </w:rPr>
            </w:pPr>
            <w:r>
              <w:rPr>
                <w:rFonts w:hint="eastAsia" w:ascii="阿里巴巴普惠体 R" w:hAnsi="阿里巴巴普惠体 R" w:eastAsia="阿里巴巴普惠体 R" w:cs="阿里巴巴普惠体 R"/>
                <w:b/>
                <w:bCs/>
                <w:sz w:val="24"/>
              </w:rPr>
              <w:t>课后任务</w:t>
            </w:r>
          </w:p>
        </w:tc>
        <w:tc>
          <w:tcPr>
            <w:tcW w:w="7146" w:type="dxa"/>
            <w:gridSpan w:val="3"/>
            <w:vAlign w:val="center"/>
          </w:tcPr>
          <w:p>
            <w:pPr>
              <w:rPr>
                <w:rFonts w:ascii="阿里巴巴普惠体 R" w:hAnsi="阿里巴巴普惠体 R" w:eastAsia="阿里巴巴普惠体 R" w:cs="阿里巴巴普惠体 R"/>
                <w:szCs w:val="21"/>
              </w:rPr>
            </w:pPr>
            <w:r>
              <w:rPr>
                <w:rFonts w:hint="eastAsia" w:ascii="阿里巴巴普惠体 R" w:hAnsi="阿里巴巴普惠体 R" w:eastAsia="阿里巴巴普惠体 R" w:cs="阿里巴巴普惠体 R"/>
                <w:bCs/>
                <w:color w:val="000000"/>
                <w:szCs w:val="21"/>
              </w:rPr>
              <w:t>云平台上面进行讨论与答疑；完成本项目综合实训任务。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2" w:hRule="atLeast"/>
          <w:jc w:val="center"/>
        </w:trPr>
        <w:tc>
          <w:tcPr>
            <w:tcW w:w="1376" w:type="dxa"/>
            <w:vAlign w:val="center"/>
          </w:tcPr>
          <w:p>
            <w:pPr>
              <w:jc w:val="center"/>
              <w:rPr>
                <w:rFonts w:ascii="阿里巴巴普惠体 R" w:hAnsi="阿里巴巴普惠体 R" w:eastAsia="阿里巴巴普惠体 R" w:cs="阿里巴巴普惠体 R"/>
                <w:b/>
                <w:bCs/>
                <w:sz w:val="24"/>
              </w:rPr>
            </w:pPr>
            <w:r>
              <w:rPr>
                <w:rFonts w:hint="eastAsia" w:ascii="阿里巴巴普惠体 R" w:hAnsi="阿里巴巴普惠体 R" w:eastAsia="阿里巴巴普惠体 R" w:cs="阿里巴巴普惠体 R"/>
                <w:b/>
                <w:bCs/>
                <w:sz w:val="24"/>
              </w:rPr>
              <w:t>教学反思</w:t>
            </w:r>
          </w:p>
        </w:tc>
        <w:tc>
          <w:tcPr>
            <w:tcW w:w="7146" w:type="dxa"/>
            <w:gridSpan w:val="3"/>
            <w:vAlign w:val="center"/>
          </w:tcPr>
          <w:p>
            <w:pPr>
              <w:rPr>
                <w:rFonts w:ascii="阿里巴巴普惠体 R" w:hAnsi="阿里巴巴普惠体 R" w:eastAsia="阿里巴巴普惠体 R" w:cs="阿里巴巴普惠体 R"/>
                <w:bCs/>
                <w:color w:val="FF0000"/>
                <w:sz w:val="24"/>
              </w:rPr>
            </w:pPr>
            <w:r>
              <w:rPr>
                <w:rFonts w:hint="eastAsia" w:ascii="阿里巴巴普惠体 R" w:hAnsi="阿里巴巴普惠体 R" w:eastAsia="阿里巴巴普惠体 R" w:cs="阿里巴巴普惠体 R"/>
                <w:bCs/>
                <w:color w:val="000000"/>
                <w:szCs w:val="21"/>
              </w:rPr>
              <w:t>总结教学情况，完善教学环节。</w:t>
            </w:r>
          </w:p>
        </w:tc>
      </w:tr>
    </w:tbl>
    <w:p>
      <w:pPr>
        <w:rPr>
          <w:rFonts w:ascii="阿里巴巴普惠体 R" w:hAnsi="阿里巴巴普惠体 R" w:eastAsia="阿里巴巴普惠体 R" w:cs="阿里巴巴普惠体 R"/>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阿里巴巴普惠体 R">
    <w:altName w:val="宋体"/>
    <w:panose1 w:val="00020600040101010101"/>
    <w:charset w:val="86"/>
    <w:family w:val="roman"/>
    <w:pitch w:val="default"/>
    <w:sig w:usb0="00000000" w:usb1="00000000" w:usb2="0000001E" w:usb3="00000000" w:csb0="000400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right"/>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right"/>
      <w:rPr>
        <w:rFonts w:ascii="楷体" w:hAnsi="楷体" w:eastAsia="楷体" w:cs="楷体"/>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A84612C"/>
    <w:multiLevelType w:val="multilevel"/>
    <w:tmpl w:val="4A84612C"/>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
    <w:nsid w:val="67B558DC"/>
    <w:multiLevelType w:val="multilevel"/>
    <w:tmpl w:val="67B558DC"/>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MyNDM2MDNiM2VmMmI1NmMzNGVjM2Y3NDMxMGI1MjQifQ=="/>
  </w:docVars>
  <w:rsids>
    <w:rsidRoot w:val="59E70549"/>
    <w:rsid w:val="0001117E"/>
    <w:rsid w:val="00017F47"/>
    <w:rsid w:val="000215E3"/>
    <w:rsid w:val="0002322B"/>
    <w:rsid w:val="000349B4"/>
    <w:rsid w:val="00041C35"/>
    <w:rsid w:val="00052CAA"/>
    <w:rsid w:val="00056AFE"/>
    <w:rsid w:val="00061074"/>
    <w:rsid w:val="0007373A"/>
    <w:rsid w:val="000751C1"/>
    <w:rsid w:val="000A1193"/>
    <w:rsid w:val="000A4710"/>
    <w:rsid w:val="000B5354"/>
    <w:rsid w:val="000C2444"/>
    <w:rsid w:val="000C43A9"/>
    <w:rsid w:val="000D3042"/>
    <w:rsid w:val="000D67CD"/>
    <w:rsid w:val="000E78AB"/>
    <w:rsid w:val="000F3DD2"/>
    <w:rsid w:val="00102081"/>
    <w:rsid w:val="0011328C"/>
    <w:rsid w:val="00127A67"/>
    <w:rsid w:val="00140D80"/>
    <w:rsid w:val="00152B2C"/>
    <w:rsid w:val="001640D9"/>
    <w:rsid w:val="0017699B"/>
    <w:rsid w:val="00180881"/>
    <w:rsid w:val="00181810"/>
    <w:rsid w:val="0018258C"/>
    <w:rsid w:val="00192E64"/>
    <w:rsid w:val="001A01C1"/>
    <w:rsid w:val="001B07A2"/>
    <w:rsid w:val="001B0AB3"/>
    <w:rsid w:val="001D1717"/>
    <w:rsid w:val="001E417A"/>
    <w:rsid w:val="00221BB7"/>
    <w:rsid w:val="00224EE9"/>
    <w:rsid w:val="002311F3"/>
    <w:rsid w:val="00237EA3"/>
    <w:rsid w:val="002404B0"/>
    <w:rsid w:val="0024545E"/>
    <w:rsid w:val="00251333"/>
    <w:rsid w:val="002544C1"/>
    <w:rsid w:val="00257CAD"/>
    <w:rsid w:val="00262F02"/>
    <w:rsid w:val="00274B7D"/>
    <w:rsid w:val="00274DFC"/>
    <w:rsid w:val="002856B5"/>
    <w:rsid w:val="002A6EC3"/>
    <w:rsid w:val="002C0897"/>
    <w:rsid w:val="002E34BE"/>
    <w:rsid w:val="00327B63"/>
    <w:rsid w:val="00336C19"/>
    <w:rsid w:val="00341077"/>
    <w:rsid w:val="003474E5"/>
    <w:rsid w:val="0037100F"/>
    <w:rsid w:val="00372B5F"/>
    <w:rsid w:val="00386C53"/>
    <w:rsid w:val="00390A62"/>
    <w:rsid w:val="0039693A"/>
    <w:rsid w:val="003B4547"/>
    <w:rsid w:val="003C1F0F"/>
    <w:rsid w:val="003D779F"/>
    <w:rsid w:val="003E575B"/>
    <w:rsid w:val="003E65E7"/>
    <w:rsid w:val="003F2CD9"/>
    <w:rsid w:val="00405A95"/>
    <w:rsid w:val="004109BF"/>
    <w:rsid w:val="00410C1D"/>
    <w:rsid w:val="00416EBC"/>
    <w:rsid w:val="004208CD"/>
    <w:rsid w:val="00422AED"/>
    <w:rsid w:val="00430012"/>
    <w:rsid w:val="004364C7"/>
    <w:rsid w:val="004403F5"/>
    <w:rsid w:val="00444046"/>
    <w:rsid w:val="004448AE"/>
    <w:rsid w:val="0045242B"/>
    <w:rsid w:val="0045249A"/>
    <w:rsid w:val="0046191D"/>
    <w:rsid w:val="004624A7"/>
    <w:rsid w:val="00471CDC"/>
    <w:rsid w:val="004C1D2D"/>
    <w:rsid w:val="004D64DD"/>
    <w:rsid w:val="004F73D8"/>
    <w:rsid w:val="005042F0"/>
    <w:rsid w:val="00511171"/>
    <w:rsid w:val="00516E57"/>
    <w:rsid w:val="00552807"/>
    <w:rsid w:val="00575D25"/>
    <w:rsid w:val="005763BD"/>
    <w:rsid w:val="0058236F"/>
    <w:rsid w:val="00582EE7"/>
    <w:rsid w:val="0058734E"/>
    <w:rsid w:val="005937B1"/>
    <w:rsid w:val="005B6E1B"/>
    <w:rsid w:val="005E2205"/>
    <w:rsid w:val="00617898"/>
    <w:rsid w:val="00626DF9"/>
    <w:rsid w:val="00637DA8"/>
    <w:rsid w:val="00640A36"/>
    <w:rsid w:val="0064228B"/>
    <w:rsid w:val="00646F1A"/>
    <w:rsid w:val="00655C64"/>
    <w:rsid w:val="00666325"/>
    <w:rsid w:val="00667097"/>
    <w:rsid w:val="00676D4E"/>
    <w:rsid w:val="006A65F6"/>
    <w:rsid w:val="006A78F9"/>
    <w:rsid w:val="006B5499"/>
    <w:rsid w:val="006C4BF7"/>
    <w:rsid w:val="006D1C7D"/>
    <w:rsid w:val="006D75C0"/>
    <w:rsid w:val="006E0CEA"/>
    <w:rsid w:val="006F0B90"/>
    <w:rsid w:val="006F1326"/>
    <w:rsid w:val="00717520"/>
    <w:rsid w:val="00717861"/>
    <w:rsid w:val="0072008A"/>
    <w:rsid w:val="00731B6E"/>
    <w:rsid w:val="007348B8"/>
    <w:rsid w:val="007449F5"/>
    <w:rsid w:val="007548A8"/>
    <w:rsid w:val="00762247"/>
    <w:rsid w:val="00772436"/>
    <w:rsid w:val="00787099"/>
    <w:rsid w:val="007B358F"/>
    <w:rsid w:val="007C1426"/>
    <w:rsid w:val="007D26F2"/>
    <w:rsid w:val="007D457A"/>
    <w:rsid w:val="007E23DE"/>
    <w:rsid w:val="007E6D84"/>
    <w:rsid w:val="0081696A"/>
    <w:rsid w:val="00825893"/>
    <w:rsid w:val="00840CDB"/>
    <w:rsid w:val="00850308"/>
    <w:rsid w:val="00862AF8"/>
    <w:rsid w:val="008641D6"/>
    <w:rsid w:val="00876138"/>
    <w:rsid w:val="008852A3"/>
    <w:rsid w:val="00886E57"/>
    <w:rsid w:val="008B6D52"/>
    <w:rsid w:val="008C27AF"/>
    <w:rsid w:val="008C3A7F"/>
    <w:rsid w:val="008C63BA"/>
    <w:rsid w:val="008D5EF4"/>
    <w:rsid w:val="008E4946"/>
    <w:rsid w:val="008F165A"/>
    <w:rsid w:val="008F52CD"/>
    <w:rsid w:val="008F61C6"/>
    <w:rsid w:val="00921798"/>
    <w:rsid w:val="00957965"/>
    <w:rsid w:val="009650B0"/>
    <w:rsid w:val="009656A2"/>
    <w:rsid w:val="0096630E"/>
    <w:rsid w:val="00966EB8"/>
    <w:rsid w:val="009719B5"/>
    <w:rsid w:val="009735CB"/>
    <w:rsid w:val="00995C5A"/>
    <w:rsid w:val="00995CCF"/>
    <w:rsid w:val="009B3A79"/>
    <w:rsid w:val="009C5895"/>
    <w:rsid w:val="009E07E2"/>
    <w:rsid w:val="009E6CA8"/>
    <w:rsid w:val="009E7E2A"/>
    <w:rsid w:val="009F218F"/>
    <w:rsid w:val="009F489B"/>
    <w:rsid w:val="00A021CC"/>
    <w:rsid w:val="00A15D90"/>
    <w:rsid w:val="00A15FB1"/>
    <w:rsid w:val="00A255C3"/>
    <w:rsid w:val="00A272ED"/>
    <w:rsid w:val="00A64F37"/>
    <w:rsid w:val="00A65E4E"/>
    <w:rsid w:val="00A75628"/>
    <w:rsid w:val="00A76259"/>
    <w:rsid w:val="00A87ACA"/>
    <w:rsid w:val="00AA542A"/>
    <w:rsid w:val="00AA602E"/>
    <w:rsid w:val="00AB3AD1"/>
    <w:rsid w:val="00AF1C86"/>
    <w:rsid w:val="00B01D59"/>
    <w:rsid w:val="00B02F63"/>
    <w:rsid w:val="00B031FD"/>
    <w:rsid w:val="00B05C1E"/>
    <w:rsid w:val="00B10277"/>
    <w:rsid w:val="00B17378"/>
    <w:rsid w:val="00B3139A"/>
    <w:rsid w:val="00B34DE0"/>
    <w:rsid w:val="00B41899"/>
    <w:rsid w:val="00B44E47"/>
    <w:rsid w:val="00B61C6F"/>
    <w:rsid w:val="00B64178"/>
    <w:rsid w:val="00B6530C"/>
    <w:rsid w:val="00BA7F94"/>
    <w:rsid w:val="00BB41BE"/>
    <w:rsid w:val="00BC6D4C"/>
    <w:rsid w:val="00BE5230"/>
    <w:rsid w:val="00C03440"/>
    <w:rsid w:val="00C03B08"/>
    <w:rsid w:val="00C05FCE"/>
    <w:rsid w:val="00C148CC"/>
    <w:rsid w:val="00C20369"/>
    <w:rsid w:val="00C21A2E"/>
    <w:rsid w:val="00C24EA2"/>
    <w:rsid w:val="00C34015"/>
    <w:rsid w:val="00C34B46"/>
    <w:rsid w:val="00C73AB3"/>
    <w:rsid w:val="00C75525"/>
    <w:rsid w:val="00C83C44"/>
    <w:rsid w:val="00C9063E"/>
    <w:rsid w:val="00C97F2A"/>
    <w:rsid w:val="00CA2CC3"/>
    <w:rsid w:val="00CB2364"/>
    <w:rsid w:val="00CC64C7"/>
    <w:rsid w:val="00CE0443"/>
    <w:rsid w:val="00CF78A5"/>
    <w:rsid w:val="00D144B3"/>
    <w:rsid w:val="00D20148"/>
    <w:rsid w:val="00D21E3F"/>
    <w:rsid w:val="00D2338D"/>
    <w:rsid w:val="00D269A6"/>
    <w:rsid w:val="00D47DA6"/>
    <w:rsid w:val="00D5307B"/>
    <w:rsid w:val="00D56D32"/>
    <w:rsid w:val="00D63F60"/>
    <w:rsid w:val="00D71C18"/>
    <w:rsid w:val="00D73714"/>
    <w:rsid w:val="00D742AD"/>
    <w:rsid w:val="00D76868"/>
    <w:rsid w:val="00D94266"/>
    <w:rsid w:val="00D97028"/>
    <w:rsid w:val="00DB0206"/>
    <w:rsid w:val="00DB2299"/>
    <w:rsid w:val="00DB6F1B"/>
    <w:rsid w:val="00DC1473"/>
    <w:rsid w:val="00DC2635"/>
    <w:rsid w:val="00DD6E7F"/>
    <w:rsid w:val="00DE7F29"/>
    <w:rsid w:val="00DF2B0C"/>
    <w:rsid w:val="00E02348"/>
    <w:rsid w:val="00E05E66"/>
    <w:rsid w:val="00E15256"/>
    <w:rsid w:val="00E15A8C"/>
    <w:rsid w:val="00E30E6C"/>
    <w:rsid w:val="00E411AC"/>
    <w:rsid w:val="00E45770"/>
    <w:rsid w:val="00E56B24"/>
    <w:rsid w:val="00E603BB"/>
    <w:rsid w:val="00E6645E"/>
    <w:rsid w:val="00E67817"/>
    <w:rsid w:val="00E748BF"/>
    <w:rsid w:val="00EA6DF6"/>
    <w:rsid w:val="00EB04ED"/>
    <w:rsid w:val="00F23969"/>
    <w:rsid w:val="00F24CF5"/>
    <w:rsid w:val="00F365F2"/>
    <w:rsid w:val="00F414A8"/>
    <w:rsid w:val="00F44F9E"/>
    <w:rsid w:val="00F51772"/>
    <w:rsid w:val="00F53E57"/>
    <w:rsid w:val="00F6563B"/>
    <w:rsid w:val="00F76E32"/>
    <w:rsid w:val="00FB6F17"/>
    <w:rsid w:val="00FB7523"/>
    <w:rsid w:val="00FC0CE7"/>
    <w:rsid w:val="00FD193B"/>
    <w:rsid w:val="00FE4B56"/>
    <w:rsid w:val="00FF7D8B"/>
    <w:rsid w:val="02CE735F"/>
    <w:rsid w:val="0443607F"/>
    <w:rsid w:val="07585657"/>
    <w:rsid w:val="10E11258"/>
    <w:rsid w:val="11651569"/>
    <w:rsid w:val="11730881"/>
    <w:rsid w:val="12022376"/>
    <w:rsid w:val="13767B6E"/>
    <w:rsid w:val="14CA3EA6"/>
    <w:rsid w:val="171B59E0"/>
    <w:rsid w:val="1BCD5F63"/>
    <w:rsid w:val="1DEC58D2"/>
    <w:rsid w:val="225A23BE"/>
    <w:rsid w:val="23BB4B3B"/>
    <w:rsid w:val="2578063E"/>
    <w:rsid w:val="28940631"/>
    <w:rsid w:val="2A876322"/>
    <w:rsid w:val="2F7C3359"/>
    <w:rsid w:val="37232FAC"/>
    <w:rsid w:val="406F1271"/>
    <w:rsid w:val="40F66CC7"/>
    <w:rsid w:val="417E2084"/>
    <w:rsid w:val="43EC3913"/>
    <w:rsid w:val="4C413C02"/>
    <w:rsid w:val="4E263334"/>
    <w:rsid w:val="4FA8171A"/>
    <w:rsid w:val="519C0B1F"/>
    <w:rsid w:val="54F5164E"/>
    <w:rsid w:val="55B97122"/>
    <w:rsid w:val="56137154"/>
    <w:rsid w:val="566A3350"/>
    <w:rsid w:val="59E70549"/>
    <w:rsid w:val="64245594"/>
    <w:rsid w:val="68D24C4F"/>
    <w:rsid w:val="71262932"/>
    <w:rsid w:val="72E11DB1"/>
    <w:rsid w:val="73137C8B"/>
    <w:rsid w:val="7408052B"/>
    <w:rsid w:val="753A3256"/>
    <w:rsid w:val="760E50DA"/>
    <w:rsid w:val="774143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0"/>
    <w:pPr>
      <w:keepNext/>
      <w:keepLines/>
      <w:spacing w:before="340" w:after="330" w:line="578" w:lineRule="auto"/>
      <w:outlineLvl w:val="0"/>
    </w:pPr>
    <w:rPr>
      <w:b/>
      <w:bCs/>
      <w:kern w:val="44"/>
      <w:sz w:val="44"/>
      <w:szCs w:val="44"/>
    </w:rPr>
  </w:style>
  <w:style w:type="paragraph" w:styleId="3">
    <w:name w:val="heading 3"/>
    <w:basedOn w:val="1"/>
    <w:next w:val="1"/>
    <w:qFormat/>
    <w:uiPriority w:val="1"/>
    <w:pPr>
      <w:keepNext/>
      <w:keepLines/>
      <w:widowControl/>
      <w:adjustRightInd w:val="0"/>
      <w:spacing w:before="80" w:after="80" w:line="360" w:lineRule="auto"/>
      <w:textAlignment w:val="baseline"/>
      <w:outlineLvl w:val="2"/>
    </w:pPr>
    <w:rPr>
      <w:rFonts w:ascii="宋体" w:hAnsi="宋体"/>
      <w:bCs/>
      <w:kern w:val="0"/>
      <w:szCs w:val="21"/>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18"/>
    <w:qFormat/>
    <w:uiPriority w:val="0"/>
    <w:pPr>
      <w:jc w:val="left"/>
    </w:pPr>
  </w:style>
  <w:style w:type="paragraph" w:styleId="5">
    <w:name w:val="Body Text"/>
    <w:basedOn w:val="1"/>
    <w:link w:val="16"/>
    <w:qFormat/>
    <w:uiPriority w:val="1"/>
    <w:rPr>
      <w:rFonts w:asciiTheme="minorHAnsi" w:hAnsiTheme="minorHAnsi" w:eastAsiaTheme="minorEastAsia" w:cstheme="minorBidi"/>
      <w:kern w:val="0"/>
      <w:sz w:val="24"/>
      <w:szCs w:val="20"/>
    </w:rPr>
  </w:style>
  <w:style w:type="paragraph" w:styleId="6">
    <w:name w:val="Balloon Text"/>
    <w:basedOn w:val="1"/>
    <w:link w:val="20"/>
    <w:uiPriority w:val="0"/>
    <w:rPr>
      <w:sz w:val="18"/>
      <w:szCs w:val="18"/>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9">
    <w:name w:val="Normal (Web)"/>
    <w:basedOn w:val="1"/>
    <w:unhideWhenUsed/>
    <w:uiPriority w:val="99"/>
    <w:pPr>
      <w:widowControl/>
      <w:spacing w:before="100" w:beforeAutospacing="1" w:after="100" w:afterAutospacing="1"/>
      <w:jc w:val="left"/>
    </w:pPr>
    <w:rPr>
      <w:rFonts w:ascii="宋体" w:hAnsi="宋体" w:cs="宋体"/>
      <w:kern w:val="0"/>
      <w:sz w:val="24"/>
    </w:rPr>
  </w:style>
  <w:style w:type="paragraph" w:styleId="10">
    <w:name w:val="annotation subject"/>
    <w:basedOn w:val="4"/>
    <w:next w:val="4"/>
    <w:link w:val="19"/>
    <w:qFormat/>
    <w:uiPriority w:val="0"/>
    <w:rPr>
      <w:b/>
      <w:bCs/>
    </w:rPr>
  </w:style>
  <w:style w:type="table" w:styleId="12">
    <w:name w:val="Table Grid"/>
    <w:basedOn w:val="1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annotation reference"/>
    <w:basedOn w:val="13"/>
    <w:uiPriority w:val="0"/>
    <w:rPr>
      <w:sz w:val="21"/>
      <w:szCs w:val="21"/>
    </w:rPr>
  </w:style>
  <w:style w:type="paragraph" w:styleId="15">
    <w:name w:val="List Paragraph"/>
    <w:basedOn w:val="1"/>
    <w:qFormat/>
    <w:uiPriority w:val="34"/>
    <w:pPr>
      <w:ind w:firstLine="420" w:firstLineChars="200"/>
    </w:pPr>
  </w:style>
  <w:style w:type="character" w:customStyle="1" w:styleId="16">
    <w:name w:val="正文文本 字符1"/>
    <w:link w:val="5"/>
    <w:qFormat/>
    <w:uiPriority w:val="1"/>
    <w:rPr>
      <w:sz w:val="24"/>
    </w:rPr>
  </w:style>
  <w:style w:type="character" w:customStyle="1" w:styleId="17">
    <w:name w:val="正文文本 字符"/>
    <w:basedOn w:val="13"/>
    <w:qFormat/>
    <w:uiPriority w:val="0"/>
    <w:rPr>
      <w:rFonts w:ascii="Times New Roman" w:hAnsi="Times New Roman" w:eastAsia="宋体" w:cs="Times New Roman"/>
      <w:kern w:val="2"/>
      <w:sz w:val="21"/>
      <w:szCs w:val="24"/>
    </w:rPr>
  </w:style>
  <w:style w:type="character" w:customStyle="1" w:styleId="18">
    <w:name w:val="批注文字 字符"/>
    <w:basedOn w:val="13"/>
    <w:link w:val="4"/>
    <w:qFormat/>
    <w:uiPriority w:val="0"/>
    <w:rPr>
      <w:kern w:val="2"/>
      <w:sz w:val="21"/>
      <w:szCs w:val="24"/>
    </w:rPr>
  </w:style>
  <w:style w:type="character" w:customStyle="1" w:styleId="19">
    <w:name w:val="批注主题 字符"/>
    <w:basedOn w:val="18"/>
    <w:link w:val="10"/>
    <w:uiPriority w:val="0"/>
    <w:rPr>
      <w:b/>
      <w:bCs/>
      <w:kern w:val="2"/>
      <w:sz w:val="21"/>
      <w:szCs w:val="24"/>
    </w:rPr>
  </w:style>
  <w:style w:type="character" w:customStyle="1" w:styleId="20">
    <w:name w:val="批注框文本 字符"/>
    <w:basedOn w:val="13"/>
    <w:link w:val="6"/>
    <w:uiPriority w:val="0"/>
    <w:rPr>
      <w:kern w:val="2"/>
      <w:sz w:val="18"/>
      <w:szCs w:val="18"/>
    </w:rPr>
  </w:style>
  <w:style w:type="character" w:customStyle="1" w:styleId="21">
    <w:name w:val="标题 1 字符"/>
    <w:basedOn w:val="13"/>
    <w:link w:val="2"/>
    <w:qFormat/>
    <w:uiPriority w:val="0"/>
    <w:rPr>
      <w:b/>
      <w:bCs/>
      <w:kern w:val="44"/>
      <w:sz w:val="44"/>
      <w:szCs w:val="4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2771</Words>
  <Characters>2858</Characters>
  <Lines>23</Lines>
  <Paragraphs>6</Paragraphs>
  <TotalTime>2</TotalTime>
  <ScaleCrop>false</ScaleCrop>
  <LinksUpToDate>false</LinksUpToDate>
  <CharactersWithSpaces>2924</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2020-08-22T13:03:00Z</dcterms:created>
  <dc:creator>lenovo</dc:creator>
  <cp:lastModifiedBy>小燕子</cp:lastModifiedBy>
  <dcterms:modified xsi:type="dcterms:W3CDTF">2024-06-28T02:00:30Z</dcterms:modified>
  <cp:revision>329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33EBF3943BB24FC6A022B39CBB1E584F_12</vt:lpwstr>
  </property>
</Properties>
</file>