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C32470" w14:textId="7A28C0E4" w:rsidR="00FF2664" w:rsidRPr="00A86954" w:rsidRDefault="00125F30" w:rsidP="00125F30">
      <w:pPr>
        <w:jc w:val="center"/>
        <w:rPr>
          <w:rFonts w:ascii="宋体" w:eastAsia="宋体" w:hAnsi="宋体"/>
          <w:b/>
          <w:bCs/>
          <w:sz w:val="28"/>
          <w:szCs w:val="28"/>
        </w:rPr>
      </w:pPr>
      <w:r w:rsidRPr="00A86954">
        <w:rPr>
          <w:rFonts w:ascii="宋体" w:eastAsia="宋体" w:hAnsi="宋体" w:hint="eastAsia"/>
          <w:b/>
          <w:bCs/>
          <w:sz w:val="28"/>
          <w:szCs w:val="28"/>
        </w:rPr>
        <w:t>互联网众筹</w:t>
      </w:r>
      <w:r w:rsidR="003B4491">
        <w:rPr>
          <w:rFonts w:ascii="宋体" w:eastAsia="宋体" w:hAnsi="宋体" w:hint="eastAsia"/>
          <w:b/>
          <w:bCs/>
          <w:sz w:val="28"/>
          <w:szCs w:val="28"/>
        </w:rPr>
        <w:t>习题</w:t>
      </w:r>
      <w:r w:rsidR="00F63DF0">
        <w:rPr>
          <w:rFonts w:ascii="宋体" w:eastAsia="宋体" w:hAnsi="宋体" w:hint="eastAsia"/>
          <w:b/>
          <w:bCs/>
          <w:sz w:val="28"/>
          <w:szCs w:val="28"/>
        </w:rPr>
        <w:t>十</w:t>
      </w:r>
    </w:p>
    <w:p w14:paraId="11369F75" w14:textId="7790098B" w:rsidR="00125F30" w:rsidRPr="00125F30" w:rsidRDefault="00125F30" w:rsidP="00125F30">
      <w:pPr>
        <w:rPr>
          <w:rFonts w:ascii="宋体" w:eastAsia="宋体" w:hAnsi="宋体"/>
          <w:sz w:val="24"/>
          <w:szCs w:val="24"/>
        </w:rPr>
      </w:pPr>
    </w:p>
    <w:p w14:paraId="3DAA6036" w14:textId="4C39C325" w:rsidR="00A73378" w:rsidRDefault="00A73378" w:rsidP="00A73378">
      <w:pPr>
        <w:pStyle w:val="Normal0"/>
        <w:spacing w:line="400" w:lineRule="exact"/>
        <w:rPr>
          <w:rFonts w:ascii="宋体" w:hAnsi="宋体"/>
          <w:color w:val="000000"/>
          <w:szCs w:val="21"/>
        </w:rPr>
      </w:pPr>
    </w:p>
    <w:p w14:paraId="5F003FE0" w14:textId="39BC15F7" w:rsidR="00A73378" w:rsidRPr="00A73378" w:rsidRDefault="00A73378" w:rsidP="00A73378">
      <w:pPr>
        <w:pStyle w:val="Normal0"/>
        <w:spacing w:line="400" w:lineRule="exact"/>
        <w:rPr>
          <w:rFonts w:ascii="宋体" w:hAnsi="宋体"/>
          <w:b/>
          <w:bCs/>
          <w:color w:val="000000"/>
          <w:szCs w:val="21"/>
        </w:rPr>
      </w:pPr>
      <w:r w:rsidRPr="00A73378">
        <w:rPr>
          <w:rFonts w:ascii="宋体" w:hAnsi="宋体" w:hint="eastAsia"/>
          <w:b/>
          <w:bCs/>
          <w:color w:val="000000"/>
          <w:szCs w:val="21"/>
        </w:rPr>
        <w:t>简答题</w:t>
      </w:r>
    </w:p>
    <w:p w14:paraId="2EBD7966" w14:textId="7800E364" w:rsidR="00BF5961" w:rsidRPr="00BF5961" w:rsidRDefault="00BF5961" w:rsidP="00BF5961">
      <w:pPr>
        <w:pStyle w:val="Normal0"/>
        <w:spacing w:line="40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一、</w:t>
      </w:r>
      <w:r w:rsidRPr="00BF5961">
        <w:rPr>
          <w:rFonts w:ascii="宋体" w:hAnsi="宋体" w:hint="eastAsia"/>
          <w:color w:val="000000"/>
          <w:szCs w:val="21"/>
        </w:rPr>
        <w:t>众筹的经济学意义</w:t>
      </w:r>
      <w:r w:rsidRPr="00BF5961">
        <w:rPr>
          <w:rFonts w:ascii="宋体" w:hAnsi="宋体" w:hint="eastAsia"/>
          <w:color w:val="000000"/>
          <w:szCs w:val="21"/>
        </w:rPr>
        <w:t>有哪些？</w:t>
      </w:r>
    </w:p>
    <w:p w14:paraId="35E70B9B" w14:textId="239B2F1D" w:rsidR="00BF5961" w:rsidRPr="00BF5961" w:rsidRDefault="00BF5961" w:rsidP="00BF5961">
      <w:pPr>
        <w:pStyle w:val="Normal0"/>
        <w:spacing w:line="40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1.</w:t>
      </w:r>
      <w:r w:rsidRPr="00BF5961">
        <w:rPr>
          <w:rFonts w:ascii="宋体" w:hAnsi="宋体" w:hint="eastAsia"/>
          <w:color w:val="000000"/>
          <w:szCs w:val="21"/>
        </w:rPr>
        <w:t>互联网众筹消除了经济活动中的长尾</w:t>
      </w:r>
      <w:r>
        <w:rPr>
          <w:rFonts w:ascii="宋体" w:hAnsi="宋体" w:hint="eastAsia"/>
          <w:color w:val="000000"/>
          <w:szCs w:val="21"/>
        </w:rPr>
        <w:t>。</w:t>
      </w:r>
    </w:p>
    <w:p w14:paraId="4754700D" w14:textId="122C69C3" w:rsidR="00BF5961" w:rsidRPr="00BF5961" w:rsidRDefault="00BF5961" w:rsidP="00BF5961">
      <w:pPr>
        <w:pStyle w:val="Normal0"/>
        <w:spacing w:line="40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2．</w:t>
      </w:r>
      <w:r w:rsidRPr="00BF5961">
        <w:rPr>
          <w:rFonts w:ascii="宋体" w:hAnsi="宋体" w:hint="eastAsia"/>
          <w:color w:val="000000"/>
          <w:szCs w:val="21"/>
        </w:rPr>
        <w:t>众筹金融反映出了互联网时代金融脱媒的现象</w:t>
      </w:r>
      <w:r>
        <w:rPr>
          <w:rFonts w:ascii="宋体" w:hAnsi="宋体" w:hint="eastAsia"/>
          <w:color w:val="000000"/>
          <w:szCs w:val="21"/>
        </w:rPr>
        <w:t>。</w:t>
      </w:r>
    </w:p>
    <w:p w14:paraId="0DE9BAAD" w14:textId="136B3066" w:rsidR="00BF5961" w:rsidRPr="00BF5961" w:rsidRDefault="00BF5961" w:rsidP="00BF5961">
      <w:pPr>
        <w:pStyle w:val="Normal0"/>
        <w:spacing w:line="40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3.</w:t>
      </w:r>
      <w:r w:rsidRPr="00BF5961">
        <w:rPr>
          <w:rFonts w:ascii="宋体" w:hAnsi="宋体" w:hint="eastAsia"/>
          <w:color w:val="000000"/>
          <w:szCs w:val="21"/>
        </w:rPr>
        <w:t>众筹模式反映出一定程度的社区收益</w:t>
      </w:r>
      <w:r>
        <w:rPr>
          <w:rFonts w:ascii="宋体" w:hAnsi="宋体" w:hint="eastAsia"/>
          <w:color w:val="000000"/>
          <w:szCs w:val="21"/>
        </w:rPr>
        <w:t>。</w:t>
      </w:r>
    </w:p>
    <w:p w14:paraId="7EC07BAB" w14:textId="1820DDB4" w:rsidR="00BF5961" w:rsidRDefault="00BF5961" w:rsidP="00BF5961">
      <w:pPr>
        <w:pStyle w:val="Normal0"/>
        <w:spacing w:line="40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4.</w:t>
      </w:r>
      <w:r w:rsidRPr="00BF5961">
        <w:rPr>
          <w:rFonts w:ascii="宋体" w:hAnsi="宋体" w:hint="eastAsia"/>
          <w:color w:val="000000"/>
          <w:szCs w:val="21"/>
        </w:rPr>
        <w:t>众筹模式具有价格发现和价格歧视的功能</w:t>
      </w:r>
      <w:r>
        <w:rPr>
          <w:rFonts w:ascii="宋体" w:hAnsi="宋体" w:hint="eastAsia"/>
          <w:color w:val="000000"/>
          <w:szCs w:val="21"/>
        </w:rPr>
        <w:t>。</w:t>
      </w:r>
    </w:p>
    <w:p w14:paraId="3FE602C1" w14:textId="76048113" w:rsidR="00BF5961" w:rsidRDefault="00BF5961" w:rsidP="00BF5961">
      <w:pPr>
        <w:pStyle w:val="Normal0"/>
        <w:spacing w:line="400" w:lineRule="exact"/>
        <w:rPr>
          <w:rFonts w:ascii="宋体" w:hAnsi="宋体"/>
          <w:color w:val="000000"/>
          <w:szCs w:val="21"/>
        </w:rPr>
      </w:pPr>
    </w:p>
    <w:p w14:paraId="3FD1EE47" w14:textId="5B773B53" w:rsidR="00BF5961" w:rsidRDefault="00BF5961" w:rsidP="00BF5961">
      <w:pPr>
        <w:pStyle w:val="Normal0"/>
        <w:spacing w:line="40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二、</w:t>
      </w:r>
      <w:r w:rsidRPr="00BF5961">
        <w:rPr>
          <w:rFonts w:ascii="宋体" w:hAnsi="宋体" w:hint="eastAsia"/>
          <w:color w:val="000000"/>
          <w:szCs w:val="21"/>
        </w:rPr>
        <w:t>公益众筹的运营方式</w:t>
      </w:r>
      <w:r>
        <w:rPr>
          <w:rFonts w:ascii="宋体" w:hAnsi="宋体" w:hint="eastAsia"/>
          <w:color w:val="000000"/>
          <w:szCs w:val="21"/>
        </w:rPr>
        <w:t>是什么？</w:t>
      </w:r>
    </w:p>
    <w:p w14:paraId="422533B4" w14:textId="425FC663" w:rsidR="00BF5961" w:rsidRPr="00BF5961" w:rsidRDefault="00BF5961" w:rsidP="00BF5961">
      <w:pPr>
        <w:pStyle w:val="Normal0"/>
        <w:spacing w:line="400" w:lineRule="exact"/>
        <w:rPr>
          <w:rFonts w:ascii="宋体" w:hAnsi="宋体"/>
          <w:color w:val="000000"/>
          <w:szCs w:val="21"/>
        </w:rPr>
      </w:pPr>
      <w:r w:rsidRPr="00BF5961"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．</w:t>
      </w:r>
      <w:r w:rsidRPr="00BF5961">
        <w:rPr>
          <w:rFonts w:ascii="宋体" w:hAnsi="宋体" w:hint="eastAsia"/>
          <w:color w:val="000000"/>
          <w:szCs w:val="21"/>
        </w:rPr>
        <w:t>个人用户发起公众募捐</w:t>
      </w:r>
    </w:p>
    <w:p w14:paraId="5BD2BA59" w14:textId="0FCEC0AA" w:rsidR="00BF5961" w:rsidRPr="00BF5961" w:rsidRDefault="00BF5961" w:rsidP="00BF5961">
      <w:pPr>
        <w:pStyle w:val="Normal0"/>
        <w:spacing w:line="400" w:lineRule="exact"/>
        <w:rPr>
          <w:rFonts w:ascii="宋体" w:hAnsi="宋体"/>
          <w:color w:val="000000"/>
          <w:szCs w:val="21"/>
        </w:rPr>
      </w:pPr>
      <w:r w:rsidRPr="00BF5961"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．</w:t>
      </w:r>
      <w:r w:rsidRPr="00BF5961">
        <w:rPr>
          <w:rFonts w:ascii="宋体" w:hAnsi="宋体" w:hint="eastAsia"/>
          <w:color w:val="000000"/>
          <w:szCs w:val="21"/>
        </w:rPr>
        <w:t>微公益模式。有公募资格的</w:t>
      </w:r>
      <w:r w:rsidRPr="00BF5961">
        <w:rPr>
          <w:rFonts w:ascii="宋体" w:hAnsi="宋体"/>
          <w:color w:val="000000"/>
          <w:szCs w:val="21"/>
        </w:rPr>
        <w:t>NGO</w:t>
      </w:r>
      <w:r w:rsidRPr="00BF5961">
        <w:rPr>
          <w:rFonts w:ascii="宋体" w:hAnsi="宋体" w:hint="eastAsia"/>
          <w:color w:val="000000"/>
          <w:szCs w:val="21"/>
        </w:rPr>
        <w:t>发起、证实并认领，捐赠众筹平台仅起到平台的作用。</w:t>
      </w:r>
    </w:p>
    <w:p w14:paraId="3E43C89E" w14:textId="391486E8" w:rsidR="00BF5961" w:rsidRDefault="00BF5961" w:rsidP="00BF5961">
      <w:pPr>
        <w:pStyle w:val="Normal0"/>
        <w:spacing w:line="400" w:lineRule="exact"/>
        <w:rPr>
          <w:rFonts w:ascii="宋体" w:hAnsi="宋体"/>
          <w:color w:val="000000"/>
          <w:szCs w:val="21"/>
        </w:rPr>
      </w:pPr>
      <w:r w:rsidRPr="00BF5961">
        <w:rPr>
          <w:rFonts w:ascii="宋体" w:hAnsi="宋体"/>
          <w:color w:val="00000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．</w:t>
      </w:r>
      <w:r w:rsidRPr="00BF5961">
        <w:rPr>
          <w:rFonts w:ascii="宋体" w:hAnsi="宋体" w:hint="eastAsia"/>
          <w:color w:val="000000"/>
          <w:szCs w:val="21"/>
        </w:rPr>
        <w:t>公益众筹平台设立公募基金会，代替有资金需求的一方向公众发起募捐。但是公募基金会申请门槛较高，通常难以获批。</w:t>
      </w:r>
    </w:p>
    <w:p w14:paraId="63884F44" w14:textId="7F55CD80" w:rsidR="00BF5961" w:rsidRDefault="00BF5961" w:rsidP="00BF5961">
      <w:pPr>
        <w:pStyle w:val="Normal0"/>
        <w:spacing w:line="400" w:lineRule="exact"/>
        <w:rPr>
          <w:rFonts w:ascii="宋体" w:hAnsi="宋体"/>
          <w:color w:val="000000"/>
          <w:szCs w:val="21"/>
        </w:rPr>
      </w:pPr>
    </w:p>
    <w:p w14:paraId="218E658B" w14:textId="6E15A06B" w:rsidR="00BF5961" w:rsidRPr="00BF5961" w:rsidRDefault="00BF5961" w:rsidP="00BF5961">
      <w:pPr>
        <w:pStyle w:val="Normal0"/>
        <w:spacing w:line="400" w:lineRule="exact"/>
        <w:rPr>
          <w:rFonts w:ascii="宋体" w:hAnsi="宋体"/>
          <w:color w:val="000000"/>
          <w:szCs w:val="21"/>
        </w:rPr>
      </w:pPr>
      <w:r w:rsidRPr="00BF5961">
        <w:rPr>
          <w:rFonts w:ascii="宋体" w:hAnsi="宋体" w:hint="eastAsia"/>
          <w:color w:val="000000"/>
          <w:szCs w:val="21"/>
        </w:rPr>
        <w:t>三、什么是社群众筹</w:t>
      </w:r>
      <w:r>
        <w:rPr>
          <w:rFonts w:ascii="宋体" w:hAnsi="宋体" w:hint="eastAsia"/>
          <w:color w:val="000000"/>
          <w:szCs w:val="21"/>
        </w:rPr>
        <w:t>？</w:t>
      </w:r>
    </w:p>
    <w:p w14:paraId="0D0062BF" w14:textId="4EB814B1" w:rsidR="00BF5961" w:rsidRDefault="00BF5961" w:rsidP="00BF5961">
      <w:pPr>
        <w:pStyle w:val="Normal0"/>
        <w:spacing w:line="400" w:lineRule="exact"/>
        <w:rPr>
          <w:rFonts w:ascii="宋体" w:hAnsi="宋体"/>
          <w:color w:val="000000"/>
          <w:szCs w:val="21"/>
        </w:rPr>
      </w:pPr>
      <w:r w:rsidRPr="00BF5961">
        <w:rPr>
          <w:rFonts w:ascii="宋体" w:hAnsi="宋体" w:hint="eastAsia"/>
          <w:color w:val="000000"/>
          <w:szCs w:val="21"/>
        </w:rPr>
        <w:t>社群众筹，就是基于社群资源进行众筹，具体地说，就是用众筹的思想和方法切入社群，挖掘社群资源，促进社群变现，实现社群价值最大化。</w:t>
      </w:r>
    </w:p>
    <w:p w14:paraId="06FEB2D4" w14:textId="741F3166" w:rsidR="00BF5961" w:rsidRDefault="00BF5961" w:rsidP="00BF5961">
      <w:pPr>
        <w:pStyle w:val="Normal0"/>
        <w:spacing w:line="400" w:lineRule="exact"/>
        <w:rPr>
          <w:rFonts w:ascii="宋体" w:hAnsi="宋体"/>
          <w:color w:val="000000"/>
          <w:szCs w:val="21"/>
        </w:rPr>
      </w:pPr>
    </w:p>
    <w:p w14:paraId="0D5EBEC4" w14:textId="0FB3CCFF" w:rsidR="00BF5961" w:rsidRPr="00D867C3" w:rsidRDefault="00D867C3" w:rsidP="00D867C3">
      <w:pPr>
        <w:pStyle w:val="Normal0"/>
        <w:spacing w:line="400" w:lineRule="exact"/>
        <w:rPr>
          <w:rFonts w:ascii="宋体" w:hAnsi="宋体"/>
          <w:color w:val="000000"/>
          <w:szCs w:val="21"/>
        </w:rPr>
      </w:pPr>
      <w:r w:rsidRPr="00D867C3">
        <w:rPr>
          <w:rFonts w:ascii="宋体" w:hAnsi="宋体" w:hint="eastAsia"/>
          <w:color w:val="000000"/>
          <w:szCs w:val="21"/>
        </w:rPr>
        <w:t>四、</w:t>
      </w:r>
      <w:r w:rsidR="00BF5961" w:rsidRPr="00D867C3">
        <w:rPr>
          <w:rFonts w:ascii="宋体" w:hAnsi="宋体"/>
          <w:color w:val="000000"/>
          <w:szCs w:val="21"/>
        </w:rPr>
        <w:t>J</w:t>
      </w:r>
      <w:r w:rsidR="00BF5961" w:rsidRPr="00D867C3">
        <w:rPr>
          <w:rFonts w:ascii="宋体" w:hAnsi="宋体"/>
          <w:color w:val="000000"/>
          <w:szCs w:val="21"/>
        </w:rPr>
        <w:t>OBS</w:t>
      </w:r>
      <w:r w:rsidR="00BF5961" w:rsidRPr="00D867C3">
        <w:rPr>
          <w:rFonts w:ascii="宋体" w:hAnsi="宋体" w:hint="eastAsia"/>
          <w:color w:val="000000"/>
          <w:szCs w:val="21"/>
        </w:rPr>
        <w:t>法案中关于股权众筹的主要内容有</w:t>
      </w:r>
      <w:r w:rsidRPr="00D867C3">
        <w:rPr>
          <w:rFonts w:ascii="宋体" w:hAnsi="宋体" w:hint="eastAsia"/>
          <w:color w:val="000000"/>
          <w:szCs w:val="21"/>
        </w:rPr>
        <w:t>哪些？</w:t>
      </w:r>
    </w:p>
    <w:p w14:paraId="06C92C17" w14:textId="46665362" w:rsidR="00BF5961" w:rsidRPr="00D867C3" w:rsidRDefault="00D867C3" w:rsidP="00D867C3">
      <w:pPr>
        <w:pStyle w:val="Normal0"/>
        <w:spacing w:line="40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1.</w:t>
      </w:r>
      <w:r w:rsidR="00BF5961" w:rsidRPr="00D867C3">
        <w:rPr>
          <w:rFonts w:ascii="宋体" w:hAnsi="宋体" w:hint="eastAsia"/>
          <w:color w:val="000000"/>
          <w:szCs w:val="21"/>
        </w:rPr>
        <w:t>股权众筹标准及投资人要求</w:t>
      </w:r>
    </w:p>
    <w:p w14:paraId="79E1397C" w14:textId="5C101A1A" w:rsidR="00BF5961" w:rsidRPr="00D867C3" w:rsidRDefault="00D867C3" w:rsidP="00D867C3">
      <w:pPr>
        <w:pStyle w:val="Normal0"/>
        <w:spacing w:line="400" w:lineRule="exact"/>
        <w:rPr>
          <w:rFonts w:ascii="宋体" w:hAnsi="宋体"/>
          <w:color w:val="000000"/>
          <w:szCs w:val="21"/>
        </w:rPr>
      </w:pPr>
      <w:r w:rsidRPr="00D867C3">
        <w:rPr>
          <w:rFonts w:ascii="宋体" w:hAnsi="宋体" w:hint="eastAsia"/>
          <w:color w:val="000000"/>
          <w:szCs w:val="21"/>
        </w:rPr>
        <w:t>2</w:t>
      </w:r>
      <w:r>
        <w:rPr>
          <w:rFonts w:ascii="宋体" w:hAnsi="宋体"/>
          <w:color w:val="000000"/>
          <w:szCs w:val="21"/>
        </w:rPr>
        <w:t>.</w:t>
      </w:r>
      <w:r w:rsidR="00BF5961" w:rsidRPr="00D867C3">
        <w:rPr>
          <w:rFonts w:ascii="宋体" w:hAnsi="宋体" w:hint="eastAsia"/>
          <w:color w:val="000000"/>
          <w:szCs w:val="21"/>
        </w:rPr>
        <w:t>众筹平台注册登记义务</w:t>
      </w:r>
    </w:p>
    <w:p w14:paraId="6E650D45" w14:textId="70C62EA9" w:rsidR="00BF5961" w:rsidRPr="00D867C3" w:rsidRDefault="00D867C3" w:rsidP="00D867C3">
      <w:pPr>
        <w:pStyle w:val="Normal0"/>
        <w:spacing w:line="400" w:lineRule="exact"/>
        <w:rPr>
          <w:rFonts w:ascii="宋体" w:hAnsi="宋体"/>
          <w:color w:val="000000"/>
          <w:szCs w:val="21"/>
        </w:rPr>
      </w:pPr>
      <w:r w:rsidRPr="00D867C3">
        <w:rPr>
          <w:rFonts w:ascii="宋体" w:hAnsi="宋体" w:hint="eastAsia"/>
          <w:color w:val="000000"/>
          <w:szCs w:val="21"/>
        </w:rPr>
        <w:t>3</w:t>
      </w:r>
      <w:r>
        <w:rPr>
          <w:rFonts w:ascii="宋体" w:hAnsi="宋体"/>
          <w:color w:val="000000"/>
          <w:szCs w:val="21"/>
        </w:rPr>
        <w:t>.</w:t>
      </w:r>
      <w:r w:rsidR="00BF5961" w:rsidRPr="00D867C3">
        <w:rPr>
          <w:rFonts w:ascii="宋体" w:hAnsi="宋体" w:hint="eastAsia"/>
          <w:color w:val="000000"/>
          <w:szCs w:val="21"/>
        </w:rPr>
        <w:t>对众筹平台的内部人员限制</w:t>
      </w:r>
    </w:p>
    <w:p w14:paraId="20E04AA9" w14:textId="144BCB39" w:rsidR="00BF5961" w:rsidRDefault="00D867C3" w:rsidP="003B13A8">
      <w:pPr>
        <w:pStyle w:val="Normal0"/>
        <w:spacing w:line="400" w:lineRule="exact"/>
        <w:rPr>
          <w:rFonts w:ascii="宋体" w:hAnsi="宋体"/>
          <w:color w:val="000000"/>
          <w:szCs w:val="21"/>
        </w:rPr>
      </w:pPr>
      <w:r w:rsidRPr="00D867C3">
        <w:rPr>
          <w:rFonts w:ascii="宋体" w:hAnsi="宋体" w:hint="eastAsia"/>
          <w:color w:val="000000"/>
          <w:szCs w:val="21"/>
        </w:rPr>
        <w:t>4</w:t>
      </w:r>
      <w:r>
        <w:rPr>
          <w:rFonts w:ascii="宋体" w:hAnsi="宋体"/>
          <w:color w:val="000000"/>
          <w:szCs w:val="21"/>
        </w:rPr>
        <w:t>.</w:t>
      </w:r>
      <w:r w:rsidR="00BF5961" w:rsidRPr="00D867C3">
        <w:rPr>
          <w:rFonts w:ascii="宋体" w:hAnsi="宋体" w:hint="eastAsia"/>
          <w:color w:val="000000"/>
          <w:szCs w:val="21"/>
        </w:rPr>
        <w:t>众筹平台信息披露</w:t>
      </w:r>
    </w:p>
    <w:p w14:paraId="3ABFFE75" w14:textId="77777777" w:rsidR="003B13A8" w:rsidRPr="003B13A8" w:rsidRDefault="003B13A8" w:rsidP="003B13A8">
      <w:pPr>
        <w:pStyle w:val="Normal0"/>
        <w:spacing w:line="400" w:lineRule="exact"/>
        <w:rPr>
          <w:rFonts w:ascii="宋体" w:hAnsi="宋体" w:hint="eastAsia"/>
          <w:color w:val="000000"/>
          <w:szCs w:val="21"/>
        </w:rPr>
      </w:pPr>
    </w:p>
    <w:p w14:paraId="28ED24BF" w14:textId="69AE9F7A" w:rsidR="00D867C3" w:rsidRDefault="00D867C3" w:rsidP="00D867C3">
      <w:pPr>
        <w:pStyle w:val="Normal0"/>
        <w:spacing w:line="400" w:lineRule="exact"/>
        <w:rPr>
          <w:rFonts w:ascii="宋体" w:hAnsi="宋体"/>
          <w:color w:val="000000"/>
          <w:szCs w:val="21"/>
        </w:rPr>
      </w:pPr>
      <w:r w:rsidRPr="00D867C3">
        <w:rPr>
          <w:rFonts w:ascii="宋体" w:hAnsi="宋体" w:hint="eastAsia"/>
          <w:color w:val="000000"/>
          <w:szCs w:val="21"/>
        </w:rPr>
        <w:t>五、房地产众筹</w:t>
      </w:r>
      <w:r>
        <w:rPr>
          <w:rFonts w:ascii="宋体" w:hAnsi="宋体" w:hint="eastAsia"/>
          <w:color w:val="000000"/>
          <w:szCs w:val="21"/>
        </w:rPr>
        <w:t>的模式有哪些？</w:t>
      </w:r>
    </w:p>
    <w:p w14:paraId="55720320" w14:textId="7523B975" w:rsidR="00D867C3" w:rsidRPr="00D867C3" w:rsidRDefault="00D867C3" w:rsidP="00D867C3">
      <w:pPr>
        <w:pStyle w:val="Normal0"/>
        <w:spacing w:line="400" w:lineRule="exact"/>
        <w:rPr>
          <w:rFonts w:ascii="宋体" w:hAnsi="宋体"/>
          <w:color w:val="000000"/>
          <w:szCs w:val="21"/>
        </w:rPr>
      </w:pPr>
      <w:bookmarkStart w:id="0" w:name="_Hlk40612294"/>
      <w:r>
        <w:rPr>
          <w:rFonts w:ascii="宋体" w:hAnsi="宋体" w:hint="eastAsia"/>
          <w:color w:val="000000"/>
          <w:szCs w:val="21"/>
        </w:rPr>
        <w:t>1.</w:t>
      </w:r>
      <w:r w:rsidRPr="00D867C3">
        <w:rPr>
          <w:rFonts w:ascii="宋体" w:hAnsi="宋体" w:hint="eastAsia"/>
          <w:color w:val="000000"/>
          <w:szCs w:val="21"/>
        </w:rPr>
        <w:t>"融资型开发类"众筹</w:t>
      </w:r>
      <w:bookmarkEnd w:id="0"/>
      <w:r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/>
          <w:color w:val="000000"/>
          <w:szCs w:val="21"/>
        </w:rPr>
        <w:t xml:space="preserve">    </w:t>
      </w:r>
      <w:r>
        <w:rPr>
          <w:rFonts w:ascii="宋体" w:hAnsi="宋体" w:hint="eastAsia"/>
          <w:color w:val="000000"/>
          <w:szCs w:val="21"/>
        </w:rPr>
        <w:t>2．</w:t>
      </w:r>
      <w:r w:rsidRPr="00D867C3">
        <w:rPr>
          <w:rFonts w:ascii="宋体" w:hAnsi="宋体" w:hint="eastAsia"/>
          <w:color w:val="000000"/>
          <w:szCs w:val="21"/>
        </w:rPr>
        <w:t>"营销型开发类"众筹</w:t>
      </w:r>
    </w:p>
    <w:p w14:paraId="42A3A812" w14:textId="0EAF462C" w:rsidR="00D867C3" w:rsidRPr="00D867C3" w:rsidRDefault="00D867C3" w:rsidP="00D867C3">
      <w:pPr>
        <w:pStyle w:val="Normal0"/>
        <w:spacing w:line="40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3．</w:t>
      </w:r>
      <w:r w:rsidRPr="00D867C3">
        <w:rPr>
          <w:rFonts w:ascii="宋体" w:hAnsi="宋体" w:hint="eastAsia"/>
          <w:color w:val="000000"/>
          <w:szCs w:val="21"/>
        </w:rPr>
        <w:t>"定向类"众筹</w:t>
      </w:r>
      <w:r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/>
          <w:color w:val="000000"/>
          <w:szCs w:val="21"/>
        </w:rPr>
        <w:t xml:space="preserve">         </w:t>
      </w:r>
      <w:r>
        <w:rPr>
          <w:rFonts w:ascii="宋体" w:hAnsi="宋体" w:hint="eastAsia"/>
          <w:color w:val="000000"/>
          <w:szCs w:val="21"/>
        </w:rPr>
        <w:t>4．</w:t>
      </w:r>
      <w:r w:rsidRPr="00D867C3">
        <w:rPr>
          <w:rFonts w:ascii="宋体" w:hAnsi="宋体" w:hint="eastAsia"/>
          <w:color w:val="000000"/>
          <w:szCs w:val="21"/>
        </w:rPr>
        <w:t>"购买型+理财型"众筹</w:t>
      </w:r>
    </w:p>
    <w:p w14:paraId="1C5E3A01" w14:textId="6E1BD6AB" w:rsidR="00D867C3" w:rsidRPr="00D867C3" w:rsidRDefault="00D867C3" w:rsidP="00D867C3">
      <w:pPr>
        <w:pStyle w:val="Normal0"/>
        <w:spacing w:line="40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5．</w:t>
      </w:r>
      <w:r w:rsidRPr="00D867C3">
        <w:rPr>
          <w:rFonts w:ascii="宋体" w:hAnsi="宋体" w:hint="eastAsia"/>
          <w:color w:val="000000"/>
          <w:szCs w:val="21"/>
        </w:rPr>
        <w:t>彩票型"众筹</w:t>
      </w:r>
      <w:r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/>
          <w:color w:val="000000"/>
          <w:szCs w:val="21"/>
        </w:rPr>
        <w:t xml:space="preserve">          </w:t>
      </w:r>
      <w:r>
        <w:rPr>
          <w:rFonts w:ascii="宋体" w:hAnsi="宋体" w:hint="eastAsia"/>
          <w:color w:val="000000"/>
          <w:szCs w:val="21"/>
        </w:rPr>
        <w:t>6．</w:t>
      </w:r>
      <w:r w:rsidRPr="00D867C3">
        <w:rPr>
          <w:rFonts w:ascii="宋体" w:hAnsi="宋体"/>
          <w:color w:val="000000"/>
          <w:szCs w:val="21"/>
        </w:rPr>
        <w:t>REIT</w:t>
      </w:r>
      <w:r w:rsidRPr="00D867C3">
        <w:rPr>
          <w:rFonts w:ascii="宋体" w:hAnsi="宋体" w:hint="eastAsia"/>
          <w:color w:val="000000"/>
          <w:szCs w:val="21"/>
        </w:rPr>
        <w:t>s型众筹</w:t>
      </w:r>
    </w:p>
    <w:p w14:paraId="54E29DFA" w14:textId="77777777" w:rsidR="00D867C3" w:rsidRPr="00D867C3" w:rsidRDefault="00D867C3" w:rsidP="00D867C3">
      <w:pPr>
        <w:widowControl/>
        <w:ind w:firstLineChars="200" w:firstLine="562"/>
        <w:jc w:val="left"/>
        <w:rPr>
          <w:rFonts w:ascii="宋体" w:eastAsia="宋体" w:hAnsi="宋体" w:hint="eastAsia"/>
          <w:b/>
          <w:bCs/>
          <w:sz w:val="28"/>
          <w:szCs w:val="28"/>
        </w:rPr>
      </w:pPr>
    </w:p>
    <w:p w14:paraId="6B28FDA9" w14:textId="77777777" w:rsidR="00D867C3" w:rsidRPr="00D867C3" w:rsidRDefault="00D867C3" w:rsidP="00D867C3">
      <w:pPr>
        <w:pStyle w:val="Normal0"/>
        <w:spacing w:line="400" w:lineRule="exact"/>
        <w:rPr>
          <w:rFonts w:ascii="宋体" w:hAnsi="宋体" w:hint="eastAsia"/>
          <w:color w:val="000000"/>
          <w:szCs w:val="21"/>
        </w:rPr>
      </w:pPr>
    </w:p>
    <w:p w14:paraId="6BB713B5" w14:textId="77777777" w:rsidR="00BF5961" w:rsidRPr="00D867C3" w:rsidRDefault="00BF5961" w:rsidP="00BF5961">
      <w:pPr>
        <w:pStyle w:val="Normal0"/>
        <w:spacing w:line="400" w:lineRule="exact"/>
        <w:rPr>
          <w:rFonts w:ascii="宋体" w:hAnsi="宋体" w:hint="eastAsia"/>
          <w:color w:val="000000"/>
          <w:szCs w:val="21"/>
        </w:rPr>
      </w:pPr>
    </w:p>
    <w:p w14:paraId="19B993A0" w14:textId="5B5BE92B" w:rsidR="00BF5961" w:rsidRPr="00BF5961" w:rsidRDefault="003B13A8" w:rsidP="00BF5961">
      <w:pPr>
        <w:pStyle w:val="Normal0"/>
        <w:spacing w:line="400" w:lineRule="exact"/>
        <w:rPr>
          <w:rFonts w:ascii="宋体" w:hAnsi="宋体" w:hint="eastAsia"/>
          <w:color w:val="000000"/>
          <w:szCs w:val="21"/>
        </w:rPr>
      </w:pPr>
      <w:r w:rsidRPr="003B13A8">
        <w:rPr>
          <w:rFonts w:ascii="宋体" w:hAnsi="宋体"/>
          <w:color w:val="000000"/>
          <w:szCs w:val="21"/>
        </w:rPr>
        <w:lastRenderedPageBreak/>
        <w:t xml:space="preserve">  </w:t>
      </w:r>
      <w:r w:rsidRPr="003B13A8">
        <w:rPr>
          <w:rFonts w:ascii="宋体" w:hAnsi="宋体" w:hint="eastAsia"/>
          <w:color w:val="000000"/>
          <w:szCs w:val="21"/>
        </w:rPr>
        <w:t>六、</w:t>
      </w:r>
      <w:r w:rsidRPr="003B13A8">
        <w:rPr>
          <w:rFonts w:ascii="宋体" w:hAnsi="宋体"/>
          <w:color w:val="000000"/>
          <w:szCs w:val="21"/>
        </w:rPr>
        <w:t>2</w:t>
      </w:r>
      <w:bookmarkStart w:id="1" w:name="_Hlk40611524"/>
      <w:r w:rsidRPr="003B13A8">
        <w:rPr>
          <w:rFonts w:ascii="宋体" w:hAnsi="宋体"/>
          <w:color w:val="000000"/>
          <w:szCs w:val="21"/>
        </w:rPr>
        <w:t>014年12月18日，中国证券行业协会发布了《私募股权众筹融资管理办法(试行)(征求意见稿)》</w:t>
      </w:r>
      <w:bookmarkEnd w:id="1"/>
      <w:r w:rsidRPr="003B13A8">
        <w:rPr>
          <w:rFonts w:ascii="宋体" w:hAnsi="宋体" w:hint="eastAsia"/>
          <w:color w:val="000000"/>
          <w:szCs w:val="21"/>
        </w:rPr>
        <w:t>规定的合格投资要求有哪些？</w:t>
      </w:r>
    </w:p>
    <w:p w14:paraId="7E3B1567" w14:textId="77B72A38" w:rsidR="003B13A8" w:rsidRPr="003B13A8" w:rsidRDefault="000A67DD" w:rsidP="003B13A8">
      <w:pPr>
        <w:pStyle w:val="Normal0"/>
        <w:spacing w:line="40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1.</w:t>
      </w:r>
      <w:r w:rsidR="003B13A8" w:rsidRPr="003B13A8">
        <w:rPr>
          <w:rFonts w:ascii="宋体" w:hAnsi="宋体"/>
          <w:color w:val="000000"/>
          <w:szCs w:val="21"/>
        </w:rPr>
        <w:t>《私募投资基金监督管理暂行办法》规定的合格投资者;</w:t>
      </w:r>
    </w:p>
    <w:p w14:paraId="3BB112CB" w14:textId="282B412D" w:rsidR="003B13A8" w:rsidRPr="003B13A8" w:rsidRDefault="000A67DD" w:rsidP="003B13A8">
      <w:pPr>
        <w:pStyle w:val="Normal0"/>
        <w:spacing w:line="40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2.</w:t>
      </w:r>
      <w:r w:rsidR="003B13A8" w:rsidRPr="003B13A8">
        <w:rPr>
          <w:rFonts w:ascii="宋体" w:hAnsi="宋体"/>
          <w:color w:val="000000"/>
          <w:szCs w:val="21"/>
        </w:rPr>
        <w:t>资单个融资项目的最低金额不低于100万元人民币的单位或个人;</w:t>
      </w:r>
    </w:p>
    <w:p w14:paraId="132AD1B0" w14:textId="1E701EA3" w:rsidR="003B13A8" w:rsidRPr="003B13A8" w:rsidRDefault="000A67DD" w:rsidP="003B13A8">
      <w:pPr>
        <w:pStyle w:val="Normal0"/>
        <w:spacing w:line="40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3</w:t>
      </w:r>
      <w:r>
        <w:rPr>
          <w:rFonts w:ascii="宋体" w:hAnsi="宋体"/>
          <w:color w:val="000000"/>
          <w:szCs w:val="21"/>
        </w:rPr>
        <w:t>.</w:t>
      </w:r>
      <w:r w:rsidR="003B13A8" w:rsidRPr="003B13A8">
        <w:rPr>
          <w:rFonts w:ascii="宋体" w:hAnsi="宋体"/>
          <w:color w:val="000000"/>
          <w:szCs w:val="21"/>
        </w:rPr>
        <w:t>社会保障基金、企业年金等养老基金，慈善基金等社会公益基金,以及依法设立并在中国证券投资基金业协会备案的投资计划;</w:t>
      </w:r>
    </w:p>
    <w:p w14:paraId="6CBAFB8A" w14:textId="4E540B09" w:rsidR="003B13A8" w:rsidRPr="003B13A8" w:rsidRDefault="000A67DD" w:rsidP="003B13A8">
      <w:pPr>
        <w:pStyle w:val="Normal0"/>
        <w:spacing w:line="40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4</w:t>
      </w:r>
      <w:r>
        <w:rPr>
          <w:rFonts w:ascii="宋体" w:hAnsi="宋体"/>
          <w:color w:val="000000"/>
          <w:szCs w:val="21"/>
        </w:rPr>
        <w:t>.</w:t>
      </w:r>
      <w:r w:rsidR="003B13A8" w:rsidRPr="003B13A8">
        <w:rPr>
          <w:rFonts w:ascii="宋体" w:hAnsi="宋体"/>
          <w:color w:val="000000"/>
          <w:szCs w:val="21"/>
        </w:rPr>
        <w:t>净资产不低于1000万元人民币的单位;</w:t>
      </w:r>
    </w:p>
    <w:p w14:paraId="5C50DC96" w14:textId="4DC17881" w:rsidR="003B13A8" w:rsidRDefault="000A67DD" w:rsidP="003B13A8">
      <w:pPr>
        <w:pStyle w:val="Normal0"/>
        <w:spacing w:line="40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5</w:t>
      </w:r>
      <w:r>
        <w:rPr>
          <w:rFonts w:ascii="宋体" w:hAnsi="宋体"/>
          <w:color w:val="000000"/>
          <w:szCs w:val="21"/>
        </w:rPr>
        <w:t>.</w:t>
      </w:r>
      <w:r w:rsidR="003B13A8" w:rsidRPr="003B13A8">
        <w:rPr>
          <w:rFonts w:ascii="宋体" w:hAnsi="宋体"/>
          <w:color w:val="000000"/>
          <w:szCs w:val="21"/>
        </w:rPr>
        <w:t>金融资产不低于300万元人民币或最近三年个人年均收入不低于</w:t>
      </w:r>
      <w:r w:rsidR="003B13A8" w:rsidRPr="003B13A8">
        <w:rPr>
          <w:rFonts w:ascii="宋体" w:hAnsi="宋体" w:hint="eastAsia"/>
          <w:color w:val="000000"/>
          <w:szCs w:val="21"/>
        </w:rPr>
        <w:t>50</w:t>
      </w:r>
      <w:r w:rsidR="003B13A8" w:rsidRPr="003B13A8">
        <w:rPr>
          <w:rFonts w:ascii="宋体" w:hAnsi="宋体"/>
          <w:color w:val="000000"/>
          <w:szCs w:val="21"/>
        </w:rPr>
        <w:t>万元人民币的个人。上述个人除能提供相关财产、收入证明外，还应当能辨识、判断和承担相应投资风险;本项所称金融资产包括银行存款、股票、债券、基金份额、资产管理计划银行理财产品、信托计划、保险产品、期货权益等。</w:t>
      </w:r>
    </w:p>
    <w:p w14:paraId="1238D0D2" w14:textId="28AFC79B" w:rsidR="000A67DD" w:rsidRDefault="000A67DD" w:rsidP="003B13A8">
      <w:pPr>
        <w:pStyle w:val="Normal0"/>
        <w:spacing w:line="400" w:lineRule="exact"/>
        <w:rPr>
          <w:rFonts w:ascii="宋体" w:hAnsi="宋体"/>
          <w:color w:val="000000"/>
          <w:szCs w:val="21"/>
        </w:rPr>
      </w:pPr>
    </w:p>
    <w:p w14:paraId="7A894B70" w14:textId="2B4C6BA7" w:rsidR="000A67DD" w:rsidRPr="003B13A8" w:rsidRDefault="000A67DD" w:rsidP="003B13A8">
      <w:pPr>
        <w:pStyle w:val="Normal0"/>
        <w:spacing w:line="400" w:lineRule="exact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七、</w:t>
      </w:r>
      <w:r w:rsidRPr="000A67DD">
        <w:rPr>
          <w:rFonts w:ascii="宋体" w:hAnsi="宋体"/>
          <w:color w:val="000000"/>
          <w:szCs w:val="21"/>
        </w:rPr>
        <w:t>《私募股权众筹融资管理办法(试行)(征求意见稿))规定</w:t>
      </w:r>
      <w:r w:rsidRPr="000A67DD">
        <w:rPr>
          <w:rFonts w:ascii="宋体" w:hAnsi="宋体" w:hint="eastAsia"/>
          <w:color w:val="000000"/>
          <w:szCs w:val="21"/>
        </w:rPr>
        <w:t>的</w:t>
      </w:r>
      <w:r w:rsidRPr="000A67DD">
        <w:rPr>
          <w:rFonts w:ascii="宋体" w:hAnsi="宋体"/>
          <w:color w:val="000000"/>
          <w:szCs w:val="21"/>
        </w:rPr>
        <w:t>股权众筹平台的准入资格</w:t>
      </w:r>
      <w:r w:rsidRPr="000A67DD">
        <w:rPr>
          <w:rFonts w:ascii="宋体" w:hAnsi="宋体" w:hint="eastAsia"/>
          <w:color w:val="000000"/>
          <w:szCs w:val="21"/>
        </w:rPr>
        <w:t>是什么？</w:t>
      </w:r>
      <w:r w:rsidRPr="000A67DD">
        <w:rPr>
          <w:rFonts w:ascii="宋体" w:hAnsi="宋体"/>
          <w:color w:val="000000"/>
          <w:szCs w:val="21"/>
        </w:rPr>
        <w:br/>
      </w:r>
      <w:r>
        <w:rPr>
          <w:rFonts w:ascii="宋体" w:hAnsi="宋体" w:hint="eastAsia"/>
          <w:color w:val="000000"/>
          <w:szCs w:val="21"/>
        </w:rPr>
        <w:t>1.</w:t>
      </w:r>
      <w:r w:rsidRPr="000A67DD">
        <w:rPr>
          <w:rFonts w:ascii="宋体" w:hAnsi="宋体"/>
          <w:color w:val="000000"/>
          <w:szCs w:val="21"/>
        </w:rPr>
        <w:t>在中华人民共和国境内依法设立的公司或合伙企业;</w:t>
      </w:r>
      <w:r w:rsidRPr="000A67DD">
        <w:rPr>
          <w:rFonts w:ascii="宋体" w:hAnsi="宋体"/>
          <w:color w:val="000000"/>
          <w:szCs w:val="21"/>
        </w:rPr>
        <w:br/>
      </w:r>
      <w:r>
        <w:rPr>
          <w:rFonts w:ascii="宋体" w:hAnsi="宋体" w:hint="eastAsia"/>
          <w:color w:val="000000"/>
          <w:szCs w:val="21"/>
        </w:rPr>
        <w:t>2.</w:t>
      </w:r>
      <w:r w:rsidRPr="000A67DD">
        <w:rPr>
          <w:rFonts w:ascii="宋体" w:hAnsi="宋体"/>
          <w:color w:val="000000"/>
          <w:szCs w:val="21"/>
        </w:rPr>
        <w:t>净资产不低于500万元人民币</w:t>
      </w:r>
      <w:r w:rsidRPr="000A67DD">
        <w:rPr>
          <w:rFonts w:ascii="宋体" w:hAnsi="宋体"/>
          <w:color w:val="000000"/>
          <w:szCs w:val="21"/>
        </w:rPr>
        <w:br/>
      </w:r>
      <w:r>
        <w:rPr>
          <w:rFonts w:ascii="宋体" w:hAnsi="宋体" w:hint="eastAsia"/>
          <w:color w:val="000000"/>
          <w:szCs w:val="21"/>
        </w:rPr>
        <w:t>3</w:t>
      </w:r>
      <w:r>
        <w:rPr>
          <w:rFonts w:ascii="宋体" w:hAnsi="宋体"/>
          <w:color w:val="000000"/>
          <w:szCs w:val="21"/>
        </w:rPr>
        <w:t>.</w:t>
      </w:r>
      <w:r w:rsidRPr="000A67DD">
        <w:rPr>
          <w:rFonts w:ascii="宋体" w:hAnsi="宋体"/>
          <w:color w:val="000000"/>
          <w:szCs w:val="21"/>
        </w:rPr>
        <w:t>有与开展私募股权众筹融资相适应的专业人员，具有3年以上全融或者信息技术行业从业经历的高级管理人员不少于2人</w:t>
      </w:r>
      <w:r w:rsidRPr="000A67DD">
        <w:rPr>
          <w:rFonts w:ascii="宋体" w:hAnsi="宋体"/>
          <w:color w:val="000000"/>
          <w:szCs w:val="21"/>
        </w:rPr>
        <w:br/>
      </w:r>
      <w:r>
        <w:rPr>
          <w:rFonts w:ascii="宋体" w:hAnsi="宋体" w:hint="eastAsia"/>
          <w:color w:val="000000"/>
          <w:szCs w:val="21"/>
        </w:rPr>
        <w:t>4</w:t>
      </w:r>
      <w:r>
        <w:rPr>
          <w:rFonts w:ascii="宋体" w:hAnsi="宋体"/>
          <w:color w:val="000000"/>
          <w:szCs w:val="21"/>
        </w:rPr>
        <w:t>.</w:t>
      </w:r>
      <w:r w:rsidRPr="000A67DD">
        <w:rPr>
          <w:rFonts w:ascii="宋体" w:hAnsi="宋体"/>
          <w:color w:val="000000"/>
          <w:szCs w:val="21"/>
        </w:rPr>
        <w:t>有合法的互联网平台及其他技术设施</w:t>
      </w:r>
      <w:r w:rsidRPr="000A67DD">
        <w:rPr>
          <w:rFonts w:ascii="宋体" w:hAnsi="宋体"/>
          <w:color w:val="000000"/>
          <w:szCs w:val="21"/>
        </w:rPr>
        <w:br/>
      </w:r>
      <w:r>
        <w:rPr>
          <w:rFonts w:ascii="宋体" w:hAnsi="宋体" w:hint="eastAsia"/>
          <w:color w:val="000000"/>
          <w:szCs w:val="21"/>
        </w:rPr>
        <w:t>5</w:t>
      </w:r>
      <w:r>
        <w:rPr>
          <w:rFonts w:ascii="宋体" w:hAnsi="宋体"/>
          <w:color w:val="000000"/>
          <w:szCs w:val="21"/>
        </w:rPr>
        <w:t>.</w:t>
      </w:r>
      <w:r w:rsidRPr="000A67DD">
        <w:rPr>
          <w:rFonts w:ascii="宋体" w:hAnsi="宋体"/>
          <w:color w:val="000000"/>
          <w:szCs w:val="21"/>
        </w:rPr>
        <w:t>有完善的业务管理制度;</w:t>
      </w:r>
      <w:r w:rsidRPr="000A67DD">
        <w:rPr>
          <w:rFonts w:ascii="宋体" w:hAnsi="宋体"/>
          <w:color w:val="000000"/>
          <w:szCs w:val="21"/>
        </w:rPr>
        <w:br/>
      </w:r>
      <w:r>
        <w:rPr>
          <w:rFonts w:ascii="宋体" w:hAnsi="宋体" w:hint="eastAsia"/>
          <w:color w:val="000000"/>
          <w:szCs w:val="21"/>
        </w:rPr>
        <w:t>6</w:t>
      </w:r>
      <w:r>
        <w:rPr>
          <w:rFonts w:ascii="宋体" w:hAnsi="宋体"/>
          <w:color w:val="000000"/>
          <w:szCs w:val="21"/>
        </w:rPr>
        <w:t>.</w:t>
      </w:r>
      <w:r w:rsidRPr="000A67DD">
        <w:rPr>
          <w:rFonts w:ascii="宋体" w:hAnsi="宋体"/>
          <w:color w:val="000000"/>
          <w:szCs w:val="21"/>
        </w:rPr>
        <w:t>证券业协会規定的其他条件</w:t>
      </w:r>
    </w:p>
    <w:p w14:paraId="4B012260" w14:textId="77777777" w:rsidR="00BF5961" w:rsidRPr="003B13A8" w:rsidRDefault="00BF5961" w:rsidP="00BF5961">
      <w:pPr>
        <w:pStyle w:val="Normal0"/>
        <w:spacing w:line="400" w:lineRule="exact"/>
        <w:rPr>
          <w:rFonts w:ascii="宋体" w:hAnsi="宋体" w:hint="eastAsia"/>
          <w:color w:val="000000"/>
          <w:szCs w:val="21"/>
        </w:rPr>
      </w:pPr>
    </w:p>
    <w:p w14:paraId="3B498B3C" w14:textId="1B832214" w:rsidR="00F874F5" w:rsidRDefault="004764A7" w:rsidP="00BF5961">
      <w:pPr>
        <w:pStyle w:val="Normal0"/>
        <w:spacing w:line="400" w:lineRule="exact"/>
        <w:rPr>
          <w:rFonts w:hint="eastAsia"/>
        </w:rPr>
      </w:pPr>
      <w:r>
        <w:rPr>
          <w:rFonts w:hint="eastAsia"/>
        </w:rPr>
        <w:t>八、</w:t>
      </w:r>
      <w:r w:rsidR="00F874F5">
        <w:rPr>
          <w:rFonts w:hint="eastAsia"/>
        </w:rPr>
        <w:t>哪些行为属于</w:t>
      </w:r>
      <w:r w:rsidR="00DB3DF8">
        <w:t>公开发行股票</w:t>
      </w:r>
      <w:r w:rsidR="00F874F5">
        <w:rPr>
          <w:rFonts w:hint="eastAsia"/>
        </w:rPr>
        <w:t>？</w:t>
      </w:r>
    </w:p>
    <w:p w14:paraId="697A0832" w14:textId="06412E7F" w:rsidR="00F874F5" w:rsidRDefault="00F874F5" w:rsidP="00F874F5">
      <w:pPr>
        <w:pStyle w:val="Normal0"/>
        <w:spacing w:line="400" w:lineRule="exact"/>
      </w:pPr>
      <w:r w:rsidRPr="00F874F5">
        <w:rPr>
          <w:rFonts w:hint="eastAsia"/>
        </w:rPr>
        <w:t>1.</w:t>
      </w:r>
      <w:r w:rsidR="00DB3DF8">
        <w:t>向不特定对象发行股票或向特定对象发行股票后股东累计超过</w:t>
      </w:r>
      <w:r w:rsidR="00DB3DF8">
        <w:t>200</w:t>
      </w:r>
      <w:r w:rsidR="00DB3DF8">
        <w:t>人的，为公开发行，应依法报经证监会核准。未经核准擅自发行的，属于非法发行股票。</w:t>
      </w:r>
    </w:p>
    <w:p w14:paraId="63E8191A" w14:textId="0CFBFDCB" w:rsidR="00F874F5" w:rsidRDefault="00F874F5" w:rsidP="00BF5961">
      <w:pPr>
        <w:pStyle w:val="Normal0"/>
        <w:spacing w:line="400" w:lineRule="exact"/>
      </w:pPr>
      <w:r>
        <w:rPr>
          <w:rFonts w:hint="eastAsia"/>
        </w:rPr>
        <w:t>3.</w:t>
      </w:r>
      <w:r w:rsidR="00DB3DF8">
        <w:t>非公开发行股票及其股权转让，采用广告、公告、广播、电话、传真、信函、推介会、说明会、网络、短信、公开动诱等公开方式或变相公开方式向社会公众发行。</w:t>
      </w:r>
    </w:p>
    <w:p w14:paraId="25D8A360" w14:textId="77777777" w:rsidR="00BF5961" w:rsidRDefault="00BF5961" w:rsidP="00BF5961">
      <w:pPr>
        <w:pStyle w:val="Normal0"/>
        <w:spacing w:line="400" w:lineRule="exact"/>
        <w:rPr>
          <w:rFonts w:ascii="宋体" w:hAnsi="宋体" w:hint="eastAsia"/>
          <w:color w:val="000000"/>
          <w:szCs w:val="21"/>
        </w:rPr>
      </w:pPr>
    </w:p>
    <w:p w14:paraId="562B7A8A" w14:textId="77777777" w:rsidR="00BF5961" w:rsidRPr="00BF5961" w:rsidRDefault="00BF5961" w:rsidP="00BF5961">
      <w:pPr>
        <w:pStyle w:val="Normal0"/>
        <w:spacing w:line="400" w:lineRule="exact"/>
        <w:rPr>
          <w:rFonts w:ascii="宋体" w:hAnsi="宋体" w:hint="eastAsia"/>
          <w:color w:val="000000"/>
          <w:szCs w:val="21"/>
        </w:rPr>
      </w:pPr>
    </w:p>
    <w:p w14:paraId="7AB99704" w14:textId="77777777" w:rsidR="00BF5961" w:rsidRPr="00BF5961" w:rsidRDefault="00BF5961" w:rsidP="00BF5961">
      <w:pPr>
        <w:pStyle w:val="a8"/>
        <w:shd w:val="clear" w:color="auto" w:fill="FFFFFF"/>
        <w:spacing w:before="0" w:beforeAutospacing="0" w:after="0" w:afterAutospacing="0"/>
        <w:jc w:val="both"/>
        <w:rPr>
          <w:rFonts w:hint="eastAsia"/>
          <w:noProof/>
          <w:sz w:val="28"/>
          <w:szCs w:val="28"/>
        </w:rPr>
      </w:pPr>
    </w:p>
    <w:p w14:paraId="5E36343D" w14:textId="6DBFE714" w:rsidR="00A73378" w:rsidRPr="00BF5961" w:rsidRDefault="00A73378" w:rsidP="00A73378">
      <w:pPr>
        <w:pStyle w:val="Normal0"/>
        <w:rPr>
          <w:rFonts w:ascii="宋体" w:hAnsi="宋体"/>
          <w:color w:val="000000"/>
          <w:szCs w:val="21"/>
        </w:rPr>
      </w:pPr>
    </w:p>
    <w:p w14:paraId="2EFF866A" w14:textId="18877D3F" w:rsidR="002000C2" w:rsidRPr="00A73378" w:rsidRDefault="002000C2" w:rsidP="00125F30"/>
    <w:sectPr w:rsidR="002000C2" w:rsidRPr="00A733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241424" w14:textId="77777777" w:rsidR="00815317" w:rsidRDefault="00815317" w:rsidP="00125F30">
      <w:r>
        <w:separator/>
      </w:r>
    </w:p>
  </w:endnote>
  <w:endnote w:type="continuationSeparator" w:id="0">
    <w:p w14:paraId="0F727F2B" w14:textId="77777777" w:rsidR="00815317" w:rsidRDefault="00815317" w:rsidP="00125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7D7038" w14:textId="77777777" w:rsidR="00815317" w:rsidRDefault="00815317" w:rsidP="00125F30">
      <w:r>
        <w:separator/>
      </w:r>
    </w:p>
  </w:footnote>
  <w:footnote w:type="continuationSeparator" w:id="0">
    <w:p w14:paraId="6722D995" w14:textId="77777777" w:rsidR="00815317" w:rsidRDefault="00815317" w:rsidP="00125F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20100E"/>
    <w:multiLevelType w:val="hybridMultilevel"/>
    <w:tmpl w:val="2B1C3228"/>
    <w:lvl w:ilvl="0" w:tplc="7D36F74C">
      <w:start w:val="2"/>
      <w:numFmt w:val="none"/>
      <w:lvlText w:val="二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456D6E"/>
    <w:multiLevelType w:val="hybridMultilevel"/>
    <w:tmpl w:val="80E6857A"/>
    <w:lvl w:ilvl="0" w:tplc="50403D4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F63B63"/>
    <w:multiLevelType w:val="hybridMultilevel"/>
    <w:tmpl w:val="98080632"/>
    <w:lvl w:ilvl="0" w:tplc="8878CDF4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F9340D"/>
    <w:multiLevelType w:val="hybridMultilevel"/>
    <w:tmpl w:val="BFDA9F10"/>
    <w:lvl w:ilvl="0" w:tplc="AC64E550">
      <w:start w:val="1"/>
      <w:numFmt w:val="japaneseCounting"/>
      <w:lvlText w:val="（%1）"/>
      <w:lvlJc w:val="left"/>
      <w:pPr>
        <w:ind w:left="1447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4" w15:restartNumberingAfterBreak="0">
    <w:nsid w:val="4A026A82"/>
    <w:multiLevelType w:val="multilevel"/>
    <w:tmpl w:val="4A026A82"/>
    <w:lvl w:ilvl="0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33C6D4F"/>
    <w:multiLevelType w:val="hybridMultilevel"/>
    <w:tmpl w:val="AE8CC2A8"/>
    <w:lvl w:ilvl="0" w:tplc="AE240C0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6E8641B"/>
    <w:multiLevelType w:val="hybridMultilevel"/>
    <w:tmpl w:val="6BCCE68C"/>
    <w:lvl w:ilvl="0" w:tplc="A09C038C">
      <w:start w:val="3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BF54197"/>
    <w:multiLevelType w:val="hybridMultilevel"/>
    <w:tmpl w:val="61B255FC"/>
    <w:lvl w:ilvl="0" w:tplc="2C6EF750">
      <w:start w:val="1"/>
      <w:numFmt w:val="japaneseCounting"/>
      <w:lvlText w:val="（%1）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C807BA3"/>
    <w:multiLevelType w:val="hybridMultilevel"/>
    <w:tmpl w:val="4D42309E"/>
    <w:lvl w:ilvl="0" w:tplc="16B8CD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D90"/>
    <w:rsid w:val="00004FF2"/>
    <w:rsid w:val="00050100"/>
    <w:rsid w:val="00077A6B"/>
    <w:rsid w:val="0008501D"/>
    <w:rsid w:val="000A629B"/>
    <w:rsid w:val="000A67DD"/>
    <w:rsid w:val="001062DB"/>
    <w:rsid w:val="00125F30"/>
    <w:rsid w:val="00180071"/>
    <w:rsid w:val="0018091A"/>
    <w:rsid w:val="001A1694"/>
    <w:rsid w:val="002000C2"/>
    <w:rsid w:val="002252F4"/>
    <w:rsid w:val="00296B2D"/>
    <w:rsid w:val="00384657"/>
    <w:rsid w:val="003B13A8"/>
    <w:rsid w:val="003B4491"/>
    <w:rsid w:val="003D6043"/>
    <w:rsid w:val="0040136B"/>
    <w:rsid w:val="0041002E"/>
    <w:rsid w:val="0044055F"/>
    <w:rsid w:val="004764A7"/>
    <w:rsid w:val="004A66A7"/>
    <w:rsid w:val="004C531C"/>
    <w:rsid w:val="005256A9"/>
    <w:rsid w:val="00567915"/>
    <w:rsid w:val="00581D90"/>
    <w:rsid w:val="00587AC3"/>
    <w:rsid w:val="006168A9"/>
    <w:rsid w:val="0065437A"/>
    <w:rsid w:val="006859BA"/>
    <w:rsid w:val="006D039C"/>
    <w:rsid w:val="006F2728"/>
    <w:rsid w:val="006F6455"/>
    <w:rsid w:val="007025FD"/>
    <w:rsid w:val="00740627"/>
    <w:rsid w:val="00777921"/>
    <w:rsid w:val="007B470C"/>
    <w:rsid w:val="007B63F2"/>
    <w:rsid w:val="00815317"/>
    <w:rsid w:val="00833E9B"/>
    <w:rsid w:val="00842FA4"/>
    <w:rsid w:val="008D19E3"/>
    <w:rsid w:val="00915646"/>
    <w:rsid w:val="00940051"/>
    <w:rsid w:val="00951AE6"/>
    <w:rsid w:val="009B314D"/>
    <w:rsid w:val="009F560A"/>
    <w:rsid w:val="00A34563"/>
    <w:rsid w:val="00A63ED2"/>
    <w:rsid w:val="00A73378"/>
    <w:rsid w:val="00A86954"/>
    <w:rsid w:val="00AC5417"/>
    <w:rsid w:val="00AD69C7"/>
    <w:rsid w:val="00AE1F70"/>
    <w:rsid w:val="00B004CB"/>
    <w:rsid w:val="00B0783B"/>
    <w:rsid w:val="00B355F7"/>
    <w:rsid w:val="00B36733"/>
    <w:rsid w:val="00B56A90"/>
    <w:rsid w:val="00B7223C"/>
    <w:rsid w:val="00B95B81"/>
    <w:rsid w:val="00BA3F9D"/>
    <w:rsid w:val="00BC5D67"/>
    <w:rsid w:val="00BD780E"/>
    <w:rsid w:val="00BF5961"/>
    <w:rsid w:val="00C002E9"/>
    <w:rsid w:val="00C1636F"/>
    <w:rsid w:val="00C16C58"/>
    <w:rsid w:val="00C556A4"/>
    <w:rsid w:val="00D36451"/>
    <w:rsid w:val="00D37797"/>
    <w:rsid w:val="00D50A48"/>
    <w:rsid w:val="00D76A9F"/>
    <w:rsid w:val="00D867C3"/>
    <w:rsid w:val="00D90A5E"/>
    <w:rsid w:val="00DA5DDC"/>
    <w:rsid w:val="00DB3DF8"/>
    <w:rsid w:val="00DD0390"/>
    <w:rsid w:val="00E226C2"/>
    <w:rsid w:val="00E3283D"/>
    <w:rsid w:val="00E90EF9"/>
    <w:rsid w:val="00F63DF0"/>
    <w:rsid w:val="00F874F5"/>
    <w:rsid w:val="00FF2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283880"/>
  <w15:chartTrackingRefBased/>
  <w15:docId w15:val="{4F2EF442-035F-40A6-B588-38B8658BD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5F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5F3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5F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5F30"/>
    <w:rPr>
      <w:sz w:val="18"/>
      <w:szCs w:val="18"/>
    </w:rPr>
  </w:style>
  <w:style w:type="paragraph" w:styleId="a7">
    <w:name w:val="List Paragraph"/>
    <w:basedOn w:val="a"/>
    <w:uiPriority w:val="34"/>
    <w:qFormat/>
    <w:rsid w:val="00125F30"/>
    <w:pPr>
      <w:ind w:firstLineChars="200" w:firstLine="420"/>
    </w:pPr>
  </w:style>
  <w:style w:type="paragraph" w:customStyle="1" w:styleId="Normal0">
    <w:name w:val="Normal_0"/>
    <w:qFormat/>
    <w:rsid w:val="00125F30"/>
    <w:pPr>
      <w:widowControl w:val="0"/>
      <w:jc w:val="both"/>
    </w:pPr>
    <w:rPr>
      <w:rFonts w:ascii="Calibri" w:eastAsia="宋体" w:hAnsi="Calibri" w:cs="Times New Roman"/>
    </w:rPr>
  </w:style>
  <w:style w:type="paragraph" w:styleId="a8">
    <w:name w:val="Normal (Web)"/>
    <w:basedOn w:val="a"/>
    <w:uiPriority w:val="99"/>
    <w:rsid w:val="003D604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BF59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181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mx3642</dc:creator>
  <cp:keywords/>
  <dc:description/>
  <cp:lastModifiedBy>mx3642</cp:lastModifiedBy>
  <cp:revision>67</cp:revision>
  <dcterms:created xsi:type="dcterms:W3CDTF">2020-05-16T01:53:00Z</dcterms:created>
  <dcterms:modified xsi:type="dcterms:W3CDTF">2020-05-21T13:19:00Z</dcterms:modified>
</cp:coreProperties>
</file>