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393422C1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115C5C">
        <w:rPr>
          <w:rFonts w:hint="eastAsia"/>
          <w:b/>
          <w:sz w:val="32"/>
          <w:szCs w:val="32"/>
        </w:rPr>
        <w:t>16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0EFC026E" w:rsidR="00AD1803" w:rsidRPr="002C5B98" w:rsidRDefault="00EC3362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影视众筹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77EBD234" w:rsidR="00AD1803" w:rsidRPr="002C5B98" w:rsidRDefault="00EC3362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</w:t>
            </w:r>
            <w:r w:rsidRPr="00EC3362">
              <w:rPr>
                <w:rFonts w:ascii="宋体" w:hAnsi="宋体" w:hint="eastAsia"/>
                <w:szCs w:val="21"/>
              </w:rPr>
              <w:t>影视众筹产生的背景</w:t>
            </w:r>
            <w:r>
              <w:rPr>
                <w:rFonts w:ascii="宋体" w:hAnsi="宋体" w:hint="eastAsia"/>
                <w:szCs w:val="21"/>
              </w:rPr>
              <w:t>；2.</w:t>
            </w:r>
            <w:r w:rsidRPr="00EC3362">
              <w:rPr>
                <w:rFonts w:hint="eastAsia"/>
              </w:rPr>
              <w:t xml:space="preserve"> </w:t>
            </w:r>
            <w:r w:rsidRPr="00EC3362">
              <w:rPr>
                <w:rFonts w:ascii="宋体" w:hAnsi="宋体" w:hint="eastAsia"/>
                <w:szCs w:val="21"/>
              </w:rPr>
              <w:t>影视众筹发展现状</w:t>
            </w:r>
            <w:r>
              <w:rPr>
                <w:rFonts w:ascii="宋体" w:hAnsi="宋体" w:hint="eastAsia"/>
                <w:szCs w:val="21"/>
              </w:rPr>
              <w:t>；3.</w:t>
            </w:r>
            <w:r w:rsidRPr="00EC3362">
              <w:rPr>
                <w:rFonts w:hint="eastAsia"/>
              </w:rPr>
              <w:t xml:space="preserve"> </w:t>
            </w:r>
            <w:r w:rsidRPr="00EC3362">
              <w:rPr>
                <w:rFonts w:ascii="宋体" w:hAnsi="宋体" w:hint="eastAsia"/>
                <w:szCs w:val="21"/>
              </w:rPr>
              <w:t>影视众筹融资模式的优势</w:t>
            </w:r>
            <w:r>
              <w:rPr>
                <w:rFonts w:ascii="宋体" w:hAnsi="宋体" w:hint="eastAsia"/>
                <w:szCs w:val="21"/>
              </w:rPr>
              <w:t>；4.影视众筹的风险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08F48FA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</w:p>
          <w:p w14:paraId="368C6CE9" w14:textId="421AEA8E" w:rsidR="007E234D" w:rsidRPr="00194A3F" w:rsidRDefault="007E234D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案例分析：电影</w:t>
            </w:r>
            <w:r w:rsidRPr="007E234D">
              <w:rPr>
                <w:rFonts w:ascii="宋体" w:hAnsi="宋体"/>
                <w:szCs w:val="21"/>
              </w:rPr>
              <w:t>《奇幻恋人》</w:t>
            </w:r>
            <w:r w:rsidRPr="007E234D">
              <w:rPr>
                <w:rFonts w:ascii="宋体" w:hAnsi="宋体" w:hint="eastAsia"/>
                <w:szCs w:val="21"/>
              </w:rPr>
              <w:t>集资诈骗案</w:t>
            </w:r>
            <w:r>
              <w:rPr>
                <w:rFonts w:ascii="宋体" w:hAnsi="宋体" w:hint="eastAsia"/>
                <w:szCs w:val="21"/>
              </w:rPr>
              <w:t>与</w:t>
            </w:r>
            <w:r w:rsidR="00662805">
              <w:rPr>
                <w:rFonts w:ascii="宋体" w:hAnsi="宋体" w:hint="eastAsia"/>
                <w:szCs w:val="21"/>
              </w:rPr>
              <w:t>非法集资</w:t>
            </w:r>
            <w:r>
              <w:rPr>
                <w:rFonts w:ascii="宋体" w:hAnsi="宋体" w:hint="eastAsia"/>
                <w:szCs w:val="21"/>
              </w:rPr>
              <w:t>风险防范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4243E303" w:rsidR="00AD1803" w:rsidRDefault="007E234D" w:rsidP="00AD1803">
            <w:pPr>
              <w:rPr>
                <w:rFonts w:ascii="宋体" w:hAnsi="宋体"/>
                <w:sz w:val="24"/>
              </w:rPr>
            </w:pPr>
            <w:r w:rsidRPr="00EC3362">
              <w:rPr>
                <w:rFonts w:ascii="宋体" w:hAnsi="宋体" w:hint="eastAsia"/>
                <w:szCs w:val="21"/>
              </w:rPr>
              <w:t>影视众筹融资模式的优势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70C2E454" w:rsidR="00AD1803" w:rsidRDefault="007E234D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课堂讲授；案例教学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6E822F66" w:rsidR="00AD1803" w:rsidRDefault="00BB54FF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正确的偶像观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15447EF2" w:rsidR="00AD1803" w:rsidRDefault="00CC792A" w:rsidP="007D6D4F">
            <w:pPr>
              <w:rPr>
                <w:rFonts w:ascii="宋体" w:hAnsi="宋体"/>
                <w:sz w:val="24"/>
              </w:rPr>
            </w:pPr>
            <w:r w:rsidRPr="00EC3362">
              <w:rPr>
                <w:rFonts w:ascii="宋体" w:hAnsi="宋体" w:hint="eastAsia"/>
                <w:szCs w:val="21"/>
              </w:rPr>
              <w:t>影视众筹融资模式的优势</w:t>
            </w:r>
            <w:r>
              <w:rPr>
                <w:rFonts w:ascii="宋体" w:hAnsi="宋体" w:hint="eastAsia"/>
                <w:szCs w:val="21"/>
              </w:rPr>
              <w:t>；影视众筹的风险</w:t>
            </w:r>
          </w:p>
        </w:tc>
      </w:tr>
      <w:tr w:rsidR="00AD1803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0587C093" w:rsidR="00AD1803" w:rsidRDefault="00CC792A" w:rsidP="007D6D4F">
            <w:pPr>
              <w:rPr>
                <w:rFonts w:ascii="宋体" w:hAnsi="宋体"/>
                <w:sz w:val="24"/>
              </w:rPr>
            </w:pPr>
            <w:r w:rsidRPr="00EC3362">
              <w:rPr>
                <w:rFonts w:ascii="宋体" w:hAnsi="宋体" w:hint="eastAsia"/>
                <w:szCs w:val="21"/>
              </w:rPr>
              <w:t>影视众筹融资模式的优势</w:t>
            </w:r>
            <w:r>
              <w:rPr>
                <w:rFonts w:ascii="宋体" w:hAnsi="宋体" w:hint="eastAsia"/>
                <w:szCs w:val="21"/>
              </w:rPr>
              <w:t>；影视众筹的风险</w:t>
            </w:r>
          </w:p>
        </w:tc>
      </w:tr>
      <w:tr w:rsidR="00AD1803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27C89004" w:rsidR="00AD1803" w:rsidRDefault="002B10B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案例教学</w:t>
            </w:r>
          </w:p>
        </w:tc>
      </w:tr>
      <w:tr w:rsidR="00AD1803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7262CCAA" w:rsidR="00AD1803" w:rsidRDefault="002B10B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</w:t>
            </w:r>
          </w:p>
        </w:tc>
      </w:tr>
      <w:tr w:rsidR="00AD1803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2B0192" w14:paraId="52AD4B75" w14:textId="77777777" w:rsidTr="00EA130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</w:tcPr>
          <w:p w14:paraId="6C381156" w14:textId="52A10961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教学准备和教学设计</w:t>
            </w:r>
          </w:p>
        </w:tc>
        <w:tc>
          <w:tcPr>
            <w:tcW w:w="2430" w:type="dxa"/>
            <w:gridSpan w:val="2"/>
          </w:tcPr>
          <w:p w14:paraId="3DFE0A3A" w14:textId="0D045687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预习</w:t>
            </w:r>
          </w:p>
        </w:tc>
        <w:tc>
          <w:tcPr>
            <w:tcW w:w="2880" w:type="dxa"/>
            <w:gridSpan w:val="2"/>
          </w:tcPr>
          <w:p w14:paraId="55DB21D2" w14:textId="2812235C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</w:rPr>
              <w:t>主动学习</w:t>
            </w:r>
          </w:p>
        </w:tc>
      </w:tr>
      <w:tr w:rsidR="002B0192" w14:paraId="7BC5A449" w14:textId="77777777" w:rsidTr="00EA130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4677C624" w14:textId="3488D1DD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讲授并引导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</w:tcPr>
          <w:p w14:paraId="7BF9354E" w14:textId="09015A14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案例分析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227EF690" w14:textId="7C5110B0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鼓励学生参与教学过程</w:t>
            </w:r>
          </w:p>
        </w:tc>
      </w:tr>
      <w:tr w:rsidR="002B0192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4CFA189D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发布课后习题</w:t>
            </w:r>
          </w:p>
        </w:tc>
        <w:tc>
          <w:tcPr>
            <w:tcW w:w="2430" w:type="dxa"/>
            <w:gridSpan w:val="2"/>
          </w:tcPr>
          <w:p w14:paraId="061CC43C" w14:textId="318F0F6F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完成课后作业</w:t>
            </w:r>
          </w:p>
        </w:tc>
        <w:tc>
          <w:tcPr>
            <w:tcW w:w="2880" w:type="dxa"/>
            <w:gridSpan w:val="2"/>
          </w:tcPr>
          <w:p w14:paraId="18A0EF2A" w14:textId="584FEB57" w:rsidR="002B0192" w:rsidRPr="00052712" w:rsidRDefault="002B0192" w:rsidP="002B0192">
            <w:pPr>
              <w:rPr>
                <w:rFonts w:ascii="宋体" w:hAnsi="宋体"/>
                <w:sz w:val="24"/>
              </w:rPr>
            </w:pPr>
            <w:r w:rsidRPr="00D27791">
              <w:rPr>
                <w:rFonts w:hint="eastAsia"/>
              </w:rPr>
              <w:t>巩固与复习</w:t>
            </w:r>
          </w:p>
        </w:tc>
      </w:tr>
      <w:tr w:rsidR="00AD1803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AD1803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AD1803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</w:p>
          <w:p w14:paraId="3450C5AB" w14:textId="77777777" w:rsidR="00AD1803" w:rsidRDefault="00AD1803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EC5E83" w14:textId="77777777" w:rsidR="00246EAD" w:rsidRDefault="00246EAD" w:rsidP="00AD1803">
      <w:r>
        <w:separator/>
      </w:r>
    </w:p>
  </w:endnote>
  <w:endnote w:type="continuationSeparator" w:id="0">
    <w:p w14:paraId="400C1F5B" w14:textId="77777777" w:rsidR="00246EAD" w:rsidRDefault="00246EAD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560362" w14:textId="77777777" w:rsidR="00246EAD" w:rsidRDefault="00246EAD" w:rsidP="00AD1803">
      <w:r>
        <w:separator/>
      </w:r>
    </w:p>
  </w:footnote>
  <w:footnote w:type="continuationSeparator" w:id="0">
    <w:p w14:paraId="14CC6562" w14:textId="77777777" w:rsidR="00246EAD" w:rsidRDefault="00246EAD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115C5C"/>
    <w:rsid w:val="00246EAD"/>
    <w:rsid w:val="002B0192"/>
    <w:rsid w:val="002B10B3"/>
    <w:rsid w:val="00397CBF"/>
    <w:rsid w:val="005A2E0A"/>
    <w:rsid w:val="00662805"/>
    <w:rsid w:val="007E234D"/>
    <w:rsid w:val="008812EA"/>
    <w:rsid w:val="00AD1803"/>
    <w:rsid w:val="00B7414F"/>
    <w:rsid w:val="00BB54FF"/>
    <w:rsid w:val="00CC792A"/>
    <w:rsid w:val="00EC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43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65</Words>
  <Characters>373</Characters>
  <Application>Microsoft Office Word</Application>
  <DocSecurity>0</DocSecurity>
  <Lines>3</Lines>
  <Paragraphs>1</Paragraphs>
  <ScaleCrop>false</ScaleCrop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10</cp:revision>
  <dcterms:created xsi:type="dcterms:W3CDTF">2020-05-30T09:07:00Z</dcterms:created>
  <dcterms:modified xsi:type="dcterms:W3CDTF">2020-06-02T08:39:00Z</dcterms:modified>
</cp:coreProperties>
</file>