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EA3B6">
      <w:pPr>
        <w:spacing w:line="315" w:lineRule="atLeast"/>
        <w:jc w:val="both"/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  <w:shd w:val="clear" w:color="auto" w:fill="FFFFFF"/>
          <w:lang w:val="en-US" w:eastAsia="zh-CN" w:bidi="ar"/>
        </w:rPr>
      </w:pPr>
      <w:bookmarkStart w:id="4" w:name="_GoBack"/>
      <w:bookmarkEnd w:id="4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shd w:val="clear" w:color="auto" w:fill="FFFFFF"/>
          <w:lang w:val="en-US" w:eastAsia="zh-CN" w:bidi="ar"/>
        </w:rPr>
        <w:t>附件1</w:t>
      </w:r>
    </w:p>
    <w:p w14:paraId="2FEB0187">
      <w:pPr>
        <w:spacing w:line="315" w:lineRule="atLeast"/>
        <w:jc w:val="both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shd w:val="clear" w:color="auto" w:fill="FFFFFF"/>
          <w:lang w:bidi="ar"/>
        </w:rPr>
      </w:pPr>
    </w:p>
    <w:p w14:paraId="71B079B9">
      <w:pPr>
        <w:spacing w:line="315" w:lineRule="atLeast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shd w:val="clear" w:color="auto" w:fill="FFFFFF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shd w:val="clear" w:color="auto" w:fill="FFFFFF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shd w:val="clear" w:color="auto" w:fill="FFFFFF"/>
          <w:lang w:bidi="ar"/>
        </w:rPr>
        <w:t>年安徽省本科师范院校教师智慧教学大赛赛项规程</w:t>
      </w:r>
    </w:p>
    <w:p w14:paraId="5BC2AA87">
      <w:pPr>
        <w:spacing w:line="560" w:lineRule="exact"/>
        <w:ind w:firstLine="481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77280129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一、赛项名称</w:t>
      </w:r>
    </w:p>
    <w:p w14:paraId="59619DFB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赛项名称：202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年安徽省本科师范院校教师智慧教学大赛</w:t>
      </w:r>
    </w:p>
    <w:p w14:paraId="515B21B4">
      <w:p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英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文名称：202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 Anhui Normal School Teachers Intelligence Teaching Competition</w:t>
      </w:r>
    </w:p>
    <w:p w14:paraId="37CD5F87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赛项组别：教师组</w:t>
      </w:r>
    </w:p>
    <w:p w14:paraId="5485EEE7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二、竞赛目的</w:t>
      </w:r>
    </w:p>
    <w:p w14:paraId="1CC158D0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bookmarkStart w:id="0" w:name="_Hlk206084830"/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为深入贯彻全国、全省教育大会精神，全面落实中共中央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国务院《教育强国建设规划纲要（2024—2035年）》、安徽省委省政府《关于加快建设教育强省的实施意见》、教育部办公厅《关于组织实施数字化赋能教师发展行动的通知》等文件精神，以数字技术、人工智能技术融合创新应用为牵引，激发教师更新教育理念、改革教学模式、创新教学方法，提升线上线下教学能力和水平，开辟教师发展新赛道、塑造教师发展新优势，打造新时代高水平教师队伍。</w:t>
      </w:r>
    </w:p>
    <w:bookmarkEnd w:id="0"/>
    <w:p w14:paraId="590551D0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三、竞赛组织机构</w:t>
      </w:r>
    </w:p>
    <w:p w14:paraId="1570E332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主办单位：安徽省教育厅</w:t>
      </w:r>
    </w:p>
    <w:p w14:paraId="52EB5810">
      <w:pPr>
        <w:spacing w:line="560" w:lineRule="exact"/>
        <w:ind w:firstLine="640" w:firstLineChars="200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承办单位：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安庆师范大学</w:t>
      </w:r>
    </w:p>
    <w:p w14:paraId="1DF8661A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协办单位：安徽省高等院校教师教育合作委员会</w:t>
      </w:r>
    </w:p>
    <w:p w14:paraId="0C8D2E91">
      <w:pPr>
        <w:spacing w:line="560" w:lineRule="exact"/>
        <w:ind w:firstLine="481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（一）组织委员会</w:t>
      </w:r>
    </w:p>
    <w:p w14:paraId="699CBB8D">
      <w:pPr>
        <w:spacing w:line="560" w:lineRule="exact"/>
        <w:ind w:firstLine="48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任：刘业勋   安徽省教育厅副厅长</w:t>
      </w:r>
    </w:p>
    <w:p w14:paraId="6E95AE02">
      <w:pPr>
        <w:spacing w:line="560" w:lineRule="exact"/>
        <w:ind w:firstLine="640" w:firstLineChars="200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   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彭凤莲  安庆师范大学校长</w:t>
      </w:r>
    </w:p>
    <w:p w14:paraId="6F801D85">
      <w:pPr>
        <w:spacing w:line="560" w:lineRule="exact"/>
        <w:ind w:firstLine="48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副主任：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蒋正飞  安徽省教育厅高等教育处处长</w:t>
      </w:r>
    </w:p>
    <w:p w14:paraId="4A39943C">
      <w:pPr>
        <w:spacing w:line="560" w:lineRule="exact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1" w:name="_Hlk206085545"/>
      <w:bookmarkStart w:id="2" w:name="OLE_LINK9"/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吴  琼  安庆师范大学副校长</w:t>
      </w:r>
    </w:p>
    <w:p w14:paraId="219B6474">
      <w:pPr>
        <w:spacing w:line="560" w:lineRule="exact"/>
        <w:ind w:firstLine="1920" w:firstLineChars="6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桑青松</w:t>
      </w:r>
      <w:bookmarkEnd w:id="1"/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  安徽师范大学副校长</w:t>
      </w:r>
    </w:p>
    <w:bookmarkEnd w:id="2"/>
    <w:p w14:paraId="5679BCDD">
      <w:pPr>
        <w:spacing w:line="560" w:lineRule="exact"/>
        <w:ind w:firstLine="48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委  员： 苏  石   安徽省教育厅高等教育处副处长</w:t>
      </w:r>
    </w:p>
    <w:p w14:paraId="74238E6C">
      <w:pPr>
        <w:spacing w:line="560" w:lineRule="exact"/>
        <w:ind w:firstLine="48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        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汪德进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 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安庆师范大学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教务处处长</w:t>
      </w:r>
    </w:p>
    <w:p w14:paraId="268DC327">
      <w:pPr>
        <w:spacing w:line="560" w:lineRule="exact"/>
        <w:ind w:firstLine="1920" w:firstLineChars="6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崔光磊   安徽师范大学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本科生院院长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   </w:t>
      </w:r>
    </w:p>
    <w:p w14:paraId="53379ED6">
      <w:pPr>
        <w:spacing w:line="560" w:lineRule="exact"/>
        <w:ind w:firstLine="321" w:firstLineChars="100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（二）专家委员会</w:t>
      </w:r>
    </w:p>
    <w:p w14:paraId="70594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51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任：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彭凤莲   安庆师范大学校长</w:t>
      </w:r>
    </w:p>
    <w:p w14:paraId="36983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51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副主任：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桑青松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安徽师范大学副校长</w:t>
      </w:r>
    </w:p>
    <w:p w14:paraId="5913C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1920" w:firstLineChars="6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吴  琼   安庆师范大学副校长</w:t>
      </w:r>
    </w:p>
    <w:p w14:paraId="3838D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1920" w:firstLineChars="6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周光辉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淮北师范大学副校长</w:t>
      </w:r>
    </w:p>
    <w:p w14:paraId="6A82D6FA">
      <w:pPr>
        <w:adjustRightInd w:val="0"/>
        <w:snapToGrid w:val="0"/>
        <w:spacing w:line="312" w:lineRule="auto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黄云志</w:t>
      </w:r>
      <w:r>
        <w:rPr>
          <w:rFonts w:ascii="Calibri" w:hAnsi="Calibri" w:eastAsia="仿宋" w:cs="Calibri"/>
          <w:color w:val="auto"/>
          <w:kern w:val="0"/>
          <w:sz w:val="32"/>
          <w:szCs w:val="32"/>
          <w:shd w:val="clear" w:color="auto" w:fill="FFFFFF"/>
          <w:lang w:bidi="ar"/>
        </w:rPr>
        <w:t>  </w:t>
      </w:r>
      <w:r>
        <w:rPr>
          <w:rFonts w:hint="eastAsia" w:ascii="Calibri" w:hAnsi="Calibri" w:eastAsia="仿宋" w:cs="Calibri"/>
          <w:color w:val="auto"/>
          <w:kern w:val="0"/>
          <w:sz w:val="32"/>
          <w:szCs w:val="32"/>
          <w:shd w:val="clear" w:color="auto" w:fill="FFFFFF"/>
          <w:lang w:bidi="ar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阜阳师范大学副校长</w:t>
      </w:r>
    </w:p>
    <w:p w14:paraId="5491690C">
      <w:pPr>
        <w:adjustRightInd w:val="0"/>
        <w:snapToGrid w:val="0"/>
        <w:spacing w:line="312" w:lineRule="auto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李学俊   合肥师范学院副院长</w:t>
      </w:r>
    </w:p>
    <w:p w14:paraId="771ED3A8">
      <w:pPr>
        <w:adjustRightInd w:val="0"/>
        <w:snapToGrid w:val="0"/>
        <w:spacing w:line="312" w:lineRule="auto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陈  秀   淮南师范学院副院长</w:t>
      </w:r>
      <w:bookmarkStart w:id="3" w:name="_Hlk206085615"/>
    </w:p>
    <w:bookmarkEnd w:id="3"/>
    <w:p w14:paraId="43B2A8E6">
      <w:pPr>
        <w:adjustRightInd w:val="0"/>
        <w:snapToGrid w:val="0"/>
        <w:spacing w:line="312" w:lineRule="auto"/>
        <w:ind w:firstLine="48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委 员： </w:t>
      </w:r>
    </w:p>
    <w:p w14:paraId="5B400FCB">
      <w:pPr>
        <w:adjustRightInd w:val="0"/>
        <w:snapToGrid w:val="0"/>
        <w:spacing w:line="312" w:lineRule="auto"/>
        <w:ind w:firstLine="1920" w:firstLineChars="600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崔光磊   安徽师范大学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本科生院院长</w:t>
      </w:r>
    </w:p>
    <w:p w14:paraId="764E3408">
      <w:pPr>
        <w:adjustRightInd w:val="0"/>
        <w:snapToGrid w:val="0"/>
        <w:spacing w:line="312" w:lineRule="auto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汪德进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   安庆师范大学教务处处长</w:t>
      </w:r>
    </w:p>
    <w:p w14:paraId="3DCFB830">
      <w:pPr>
        <w:adjustRightInd w:val="0"/>
        <w:snapToGrid w:val="0"/>
        <w:spacing w:line="312" w:lineRule="auto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肖建于   淮北师范大学教务处处长</w:t>
      </w:r>
    </w:p>
    <w:p w14:paraId="16043672">
      <w:pPr>
        <w:adjustRightInd w:val="0"/>
        <w:snapToGrid w:val="0"/>
        <w:spacing w:line="312" w:lineRule="auto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何  娟   阜阳师范大学教务处处长</w:t>
      </w:r>
    </w:p>
    <w:p w14:paraId="2E26CEB3">
      <w:pPr>
        <w:adjustRightInd w:val="0"/>
        <w:snapToGrid w:val="0"/>
        <w:spacing w:line="312" w:lineRule="auto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董  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合肥师范学院教务处处长</w:t>
      </w:r>
    </w:p>
    <w:p w14:paraId="04ED1168">
      <w:pPr>
        <w:adjustRightInd w:val="0"/>
        <w:snapToGrid w:val="0"/>
        <w:spacing w:line="312" w:lineRule="auto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鲁先文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淮南师范学院教务处处长</w:t>
      </w:r>
    </w:p>
    <w:p w14:paraId="425CDBAB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（三）仲裁委员会</w:t>
      </w:r>
    </w:p>
    <w:p w14:paraId="7433585E">
      <w:pPr>
        <w:adjustRightInd w:val="0"/>
        <w:snapToGrid w:val="0"/>
        <w:spacing w:line="312" w:lineRule="auto"/>
        <w:ind w:firstLine="320" w:firstLineChars="1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主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任：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秦  朗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  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安庆师范大学纪委书记</w:t>
      </w:r>
    </w:p>
    <w:p w14:paraId="3F230CCB">
      <w:pPr>
        <w:adjustRightInd w:val="0"/>
        <w:snapToGrid w:val="0"/>
        <w:spacing w:line="312" w:lineRule="auto"/>
        <w:ind w:firstLine="320" w:firstLineChars="1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委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员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夏  娜  合肥工业大学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教务处处长</w:t>
      </w:r>
    </w:p>
    <w:p w14:paraId="3BBCCDAA">
      <w:pPr>
        <w:adjustRightInd w:val="0"/>
        <w:snapToGrid w:val="0"/>
        <w:spacing w:line="312" w:lineRule="auto"/>
        <w:ind w:firstLine="1600" w:firstLineChars="5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段宗志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安徽建筑大学教师发展中心原主任</w:t>
      </w:r>
    </w:p>
    <w:p w14:paraId="144BFB7E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（四）秘书处</w:t>
      </w:r>
    </w:p>
    <w:p w14:paraId="1F6524EF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秘书处设在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安庆师范大学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教务处。</w:t>
      </w:r>
    </w:p>
    <w:p w14:paraId="3C47C0E8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秘书长：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汪德进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 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安庆师范大学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教务处处长</w:t>
      </w:r>
    </w:p>
    <w:p w14:paraId="493F97F3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副秘书长：</w:t>
      </w:r>
    </w:p>
    <w:p w14:paraId="21263335">
      <w:pPr>
        <w:spacing w:line="560" w:lineRule="exact"/>
        <w:ind w:firstLine="1920" w:firstLineChars="6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林秋菊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安庆师范大学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教务处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副处长</w:t>
      </w:r>
    </w:p>
    <w:p w14:paraId="3D66E2C4">
      <w:pPr>
        <w:spacing w:line="560" w:lineRule="exact"/>
        <w:ind w:firstLine="1920" w:firstLineChars="6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张俊生  安庆师范大学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教务处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副处长</w:t>
      </w:r>
    </w:p>
    <w:p w14:paraId="02287F08">
      <w:pPr>
        <w:spacing w:line="560" w:lineRule="exact"/>
        <w:ind w:firstLine="480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杨  毅  安庆师范大学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教务处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副处长</w:t>
      </w:r>
    </w:p>
    <w:p w14:paraId="72E54F49">
      <w:pPr>
        <w:spacing w:line="560" w:lineRule="exact"/>
        <w:ind w:firstLine="1920" w:firstLineChars="600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朱亭曲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安庆师范大学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教务处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副处长   </w:t>
      </w:r>
    </w:p>
    <w:p w14:paraId="3A8BF7FF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四、参赛对象</w:t>
      </w:r>
    </w:p>
    <w:p w14:paraId="69A67635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安徽省本科师范院校专职教师。已获往届大赛一等奖的选手不能再次参赛。</w:t>
      </w:r>
    </w:p>
    <w:p w14:paraId="5550F0CC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五、大赛分组和名额分配</w:t>
      </w:r>
    </w:p>
    <w:p w14:paraId="5040F02F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本次大赛的参赛对象为个人。</w:t>
      </w:r>
    </w:p>
    <w:p w14:paraId="5DCACDDF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大赛设四个组别：人文社科组、理工组、艺术组、体育组。</w:t>
      </w:r>
    </w:p>
    <w:p w14:paraId="1FD5225D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人文社科组：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师范类院校每校参赛选手不超过4人，其他设有师范专业的院校每校参赛选手不超过2人；</w:t>
      </w:r>
    </w:p>
    <w:p w14:paraId="3429E9FE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理工组：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师范类院校每校参赛选手不超过4人，其他设有师范专业的院校每校参赛选手不超过2人；</w:t>
      </w:r>
    </w:p>
    <w:p w14:paraId="78408192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艺术组：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师范类院校每校参赛选手不超过3人，其他设有师范专业的院校每校参赛选手不超过1人；</w:t>
      </w:r>
    </w:p>
    <w:p w14:paraId="1CBB7174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体育组：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师范类院校每校参赛选手不超过3人，其他设有师范专业的院校每校参赛选手不超过1人。</w:t>
      </w:r>
    </w:p>
    <w:p w14:paraId="42807652">
      <w:pPr>
        <w:pStyle w:val="7"/>
        <w:numPr>
          <w:ilvl w:val="0"/>
          <w:numId w:val="1"/>
        </w:numPr>
        <w:spacing w:line="560" w:lineRule="exact"/>
        <w:ind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竞赛内容</w:t>
      </w:r>
    </w:p>
    <w:p w14:paraId="43A69CF7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本次大赛以“上好一门课”为竞赛理念，坚持“立足真实课堂、聚焦教学创新、深化思政融入、杜绝技术堆砌”核心原则，重点考察参赛教师数字化赋能教学、AI技术融合应用、常态化教学设计与实景课堂执教能力。比赛内容由线上资源建设（占比50%）和线下课堂教学（占比50%）两部分组成。</w:t>
      </w:r>
    </w:p>
    <w:p w14:paraId="3D5F9EB9">
      <w:pPr>
        <w:spacing w:line="560" w:lineRule="exact"/>
        <w:ind w:firstLine="64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（一）线上资源建设（50%，线上提交）</w:t>
      </w:r>
    </w:p>
    <w:p w14:paraId="4BE4FDB1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参赛教师自主选取授课模块，完成4学时成套原创教学资源建设，紧扣立德树人根本任务，有机融入课程思政元素，深度融合数字化、智慧化教学手段，成套资源包含以下三项核心内容：</w:t>
      </w:r>
    </w:p>
    <w:p w14:paraId="42ACCB1F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1.成套教学设计及现场教学PPT</w:t>
      </w:r>
    </w:p>
    <w:p w14:paraId="21A1F999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教学设计需精准对标知识、能力、素养三维教学目标，贴合专业人才培养要求，结合学科特点自然融入课程思政；精准研判学情与教学重难点，对接学科前沿优化教学内容；科学设计智慧教学与AI应用场景，细化教学流程、时长分配、师生互动、学生参与路径，构建完整可落地的教学评价体系与问题应对预案。</w:t>
      </w:r>
    </w:p>
    <w:p w14:paraId="07DD20C5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教学PPT严格执行16:9版式、1600*900分辨率标准，页面规范简洁、重点突出，杜绝文字堆砌与形式化美化；封面仅标注课程名称及对应学时，不得出现院校、地区、个人姓名等身份信息，保障匿名评审公平性。</w:t>
      </w:r>
    </w:p>
    <w:p w14:paraId="00CD4B23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2.AI赋能教学创新案例</w:t>
      </w:r>
    </w:p>
    <w:p w14:paraId="61DA56E9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聚焦学科教学痛点与课改难点，明确AI技术应用背景、适配场景与设计思路，详细说明所用AI工具的核心功能、应用流程与课堂落地路径；结合教学实践数据，对比分析AI赋能前后的教学成效、课堂效能与学生学习差异，客观梳理技术应用短板，提出可落地、可推广的优化方案，杜绝技术堆砌、形式化赋能。</w:t>
      </w:r>
    </w:p>
    <w:p w14:paraId="79093262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3.智慧教学运用说课（10分钟以内）</w:t>
      </w:r>
    </w:p>
    <w:p w14:paraId="6442FD44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画面清晰、音质纯净、播放流畅，时长严格控制在10分钟以内。须包括课程基本信息、授课对象、课程定位、教学目标、核心内容与课程特色，重点说明AI智慧教学整体设计、技术融合路径、线上线下混合育人模式，并凝练建设成效与迭代改进方向，全面展示课程教学创新与育人价值。</w:t>
      </w:r>
    </w:p>
    <w:p w14:paraId="428E0686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（二）线下课堂教学（50%，现场展示）</w:t>
      </w:r>
    </w:p>
    <w:p w14:paraId="399A6987">
      <w:pPr>
        <w:spacing w:line="56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线下展示为有生实景课堂，参赛教师从本人提交的4学时课程资源中随机抽题，面向真实在校学生开展20分钟现场授课。授课坚持以学生为中心、产出为导向，依托真实学情优化课堂结构、设计教学活动，自然融入AI智慧教学工具与课程思政元素，全面展现教学基本功、课堂驾驭能力、临场应变能力与真实育人实效。</w:t>
      </w:r>
    </w:p>
    <w:p w14:paraId="1808D5B3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七、竞赛流程</w:t>
      </w:r>
    </w:p>
    <w:p w14:paraId="19A26CE0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（一）校赛选拔</w:t>
      </w:r>
    </w:p>
    <w:p w14:paraId="13FED4AE">
      <w:pPr>
        <w:spacing w:line="560" w:lineRule="exact"/>
        <w:ind w:firstLine="640" w:firstLineChars="200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年9月2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日前，各高校根据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比赛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内容和要求，组织开展校赛，选拔参加省赛的选手，并将省赛选手及其参赛组别、参赛课题等材料报送至大赛组委会秘书处（联系方式附后）。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具体提交材料见“八、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竞赛规则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”中的“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参赛选手报名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”。</w:t>
      </w:r>
    </w:p>
    <w:p w14:paraId="11F37E0E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（二）省赛评选</w:t>
      </w:r>
    </w:p>
    <w:p w14:paraId="43ED5482">
      <w:pPr>
        <w:spacing w:line="560" w:lineRule="exact"/>
        <w:ind w:firstLine="481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省赛分为网络评审和现场比赛两个阶段进行，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网络评审成绩按高低排名，排名前60%进入现场赛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。具体流程如下：</w:t>
      </w:r>
    </w:p>
    <w:p w14:paraId="61B17DBE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1.网络评审</w:t>
      </w:r>
    </w:p>
    <w:p w14:paraId="53948ED4">
      <w:pPr>
        <w:spacing w:line="560" w:lineRule="exact"/>
        <w:ind w:firstLine="481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（1）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材料提交</w:t>
      </w:r>
    </w:p>
    <w:p w14:paraId="1263D6DF">
      <w:pPr>
        <w:spacing w:line="560" w:lineRule="exact"/>
        <w:ind w:left="0" w:leftChars="0" w:firstLine="640" w:firstLineChars="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年10月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日前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，参赛选手在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比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赛官网提交以下材料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：</w:t>
      </w:r>
    </w:p>
    <w:p w14:paraId="7B4B3889">
      <w:pPr>
        <w:spacing w:line="560" w:lineRule="exact"/>
        <w:ind w:left="638" w:leftChars="304" w:firstLine="0" w:firstLineChars="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4学时教学设计和课件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；</w:t>
      </w:r>
    </w:p>
    <w:p w14:paraId="5297CB90">
      <w:pPr>
        <w:spacing w:line="560" w:lineRule="exact"/>
        <w:ind w:left="638" w:leftChars="304" w:firstLine="0" w:firstLineChars="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②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人工智能赋能教学案例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；</w:t>
      </w:r>
    </w:p>
    <w:p w14:paraId="0445EF5F">
      <w:pPr>
        <w:spacing w:line="560" w:lineRule="exact"/>
        <w:ind w:left="638" w:leftChars="304" w:firstLine="0" w:firstLineChars="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③</w:t>
      </w:r>
      <w:r>
        <w:rPr>
          <w:rFonts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智慧教学运用说课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 w14:paraId="076F4819">
      <w:pPr>
        <w:spacing w:line="560" w:lineRule="exact"/>
        <w:ind w:left="638" w:leftChars="304" w:firstLine="0" w:firstLineChars="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上传的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上述材料中，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不得出现所在单位及个人信息，否则取</w:t>
      </w:r>
    </w:p>
    <w:p w14:paraId="15C22D77"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消比赛资格。</w:t>
      </w:r>
    </w:p>
    <w:p w14:paraId="2ED15896">
      <w:pPr>
        <w:spacing w:line="560" w:lineRule="exact"/>
        <w:ind w:firstLine="481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）网评成绩出来后，组委会将及时公布现场赛选手人员名单。</w:t>
      </w:r>
    </w:p>
    <w:p w14:paraId="2D5CC8B0">
      <w:pPr>
        <w:spacing w:line="560" w:lineRule="exact"/>
        <w:ind w:firstLine="643" w:firstLineChars="200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2.现场比赛。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23至10月25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日在安庆师范大学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龙山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校区举行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包括赛前准备和正式比赛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评委专家按照评分标准对参赛选手的课堂教学情况进行现场评分。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具体事宜另行通知。</w:t>
      </w:r>
    </w:p>
    <w:p w14:paraId="6124C175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八、竞赛规则</w:t>
      </w:r>
    </w:p>
    <w:p w14:paraId="77DB5C51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（一）参赛选手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比赛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报名</w:t>
      </w:r>
    </w:p>
    <w:p w14:paraId="6B1875E4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1.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比赛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以学校为单位进行报名。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年9月2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日前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各校参赛领队将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《202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年安徽省本科师范院校教师智慧教学大赛参赛选手推荐表》《202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年安徽省本科师范院校教师智慧教学大赛参赛选手承诺书》《202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年安徽省本科师范院校教师智慧教学大赛网络传播许可同意书》《202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年安徽省本科师范院校教师智慧教学大赛报名统计表》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详见附件1—4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，汇总加盖公章后发送电子版（Word+PDF版）至邮箱：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1214979790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"mailto:2030028148@qq.com" </w:instrText>
      </w:r>
      <w:r>
        <w:rPr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@qq.com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。</w:t>
      </w:r>
    </w:p>
    <w:p w14:paraId="64FE6875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2.参赛选手报名后不得更换。每校选派1名负责老师担任参赛领队，负责竞赛沟通等事宜。</w:t>
      </w:r>
    </w:p>
    <w:p w14:paraId="0D785CAF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（二）熟悉场地</w:t>
      </w:r>
    </w:p>
    <w:p w14:paraId="7FC3E725">
      <w:pPr>
        <w:spacing w:line="560" w:lineRule="exact"/>
        <w:ind w:firstLine="481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参赛选手应在竞赛日程规定的时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间内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熟悉竞赛场地，认为所提供的设备、工具等不符合竞赛规定或有异议时，必须在2小时内由领队提出书面报告送交竞赛仲裁组，提请赛项组委会安排调整，超过时效将不予受理。</w:t>
      </w:r>
    </w:p>
    <w:p w14:paraId="4866F947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三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）参赛选手入场 </w:t>
      </w:r>
    </w:p>
    <w:p w14:paraId="4C7956D2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参赛选手应提前15分钟到达赛场，凭参赛证、教师证、身份证检录，按要求入场，不得迟到早退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并根据抽签结果在对应的座位入座，评委负责核对参赛选手信息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严禁参赛选手携带与竞赛无关的电子设备、通讯设备及其他相关资料与物品入场。</w:t>
      </w:r>
    </w:p>
    <w:p w14:paraId="0DEED032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四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）正式比赛</w:t>
      </w:r>
    </w:p>
    <w:p w14:paraId="7427B069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1.评委发布竞赛开始指令后正式开始竞赛，参赛选手合理利用现场提供的教学设备完成竞赛任务。</w:t>
      </w:r>
    </w:p>
    <w:p w14:paraId="4E2623BF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.竞赛过程中，选手须自觉接受评委的监督和警示，选手因个人误操作造成人身安全事故和设备故障时，评委有权中止该选手竞赛；如非选手个人因素出现设备故障而无法竞赛，由评委视具体情况做出裁决，如评委确定设备故障由技术支持人员排除故障后可继续竞赛，将给参赛选手补足所耽误的竞赛时间。</w:t>
      </w:r>
    </w:p>
    <w:p w14:paraId="673621BE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3.竞赛结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束后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，参赛选手须完成现场清理并经评委同意后方可离开。</w:t>
      </w:r>
    </w:p>
    <w:p w14:paraId="3CD1B453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五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）成绩评定与公布</w:t>
      </w:r>
    </w:p>
    <w:p w14:paraId="67D87091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1.线上资源建设为网络评审，课堂教学为现场评分，统分按去掉一个最高分和一个最低分后的累积分，除以评委人数（不含一个最高分和一个最低分）为选手得分，保留小数点后两位。</w:t>
      </w:r>
    </w:p>
    <w:p w14:paraId="73150365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.成绩在赛项监督组、赛项工作人员监督下，由监督组对竞赛成绩进行抽检复核，无误后由评委、监督人员签字确认并报赛项组委会备案，由大赛组委会办公室公布成绩。由安徽省教育厅发文公布获奖名单，颁发获奖证书。</w:t>
      </w:r>
    </w:p>
    <w:p w14:paraId="37F70958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六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）竞赛纪律</w:t>
      </w:r>
    </w:p>
    <w:p w14:paraId="6E8F8F1F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1.参赛选手应保证参赛材料的原创性，不得抄袭、剽窃他人作品，如产生侵权行为或涉及知识产权纠纷，由参赛选手自行承担相应责任。</w:t>
      </w:r>
    </w:p>
    <w:p w14:paraId="50CE5D63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2.参赛选手所提交的参赛材料均不得出现参赛选手姓名、所在学校及院系名称等透露个人身份的信息。</w:t>
      </w:r>
    </w:p>
    <w:p w14:paraId="2C70CFEE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3.任何人不得以任何方式暗示、指导、帮助、影响参赛选手。对造成后果的视情节轻重酌情扣除参赛选手成绩并惩处干扰者。</w:t>
      </w:r>
    </w:p>
    <w:p w14:paraId="239EEC29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4.竞赛过程中，除参加当场次竞赛的选手、评委、现场工作人员和经批准的人员外，其他人员一律不得进入竞赛现场，参赛人员竞赛完毕应及时退出竞赛现场。对不听劝阻、无理取闹者追究责任，并通报批评。</w:t>
      </w:r>
    </w:p>
    <w:p w14:paraId="22148045">
      <w:pPr>
        <w:spacing w:line="560" w:lineRule="exact"/>
        <w:ind w:firstLine="640" w:firstLineChars="200"/>
        <w:rPr>
          <w:rFonts w:ascii="Calibri" w:hAnsi="Calibri" w:cs="Calibri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5.对违反竞赛各种纪律的参赛选手及所在代表队和单位，视情节轻重、后果影响，予以取消竞赛评奖资格或通报批评。</w:t>
      </w:r>
    </w:p>
    <w:p w14:paraId="66F4C457">
      <w:pPr>
        <w:spacing w:line="560" w:lineRule="exact"/>
        <w:ind w:firstLine="481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九、成绩评定</w:t>
      </w:r>
    </w:p>
    <w:p w14:paraId="2E21E306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（一）评委选聘</w:t>
      </w:r>
    </w:p>
    <w:p w14:paraId="34B98CAD">
      <w:pPr>
        <w:spacing w:line="560" w:lineRule="exact"/>
        <w:ind w:firstLine="481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每个竞赛组配备5位评委，由组委会邀请非参赛高校的专家担任。评委要求师德高尚，能公平公正地进行评审，在学科领域内具有较高造诣和影响力，身体健康，能胜任长时间的评审工作。</w:t>
      </w:r>
    </w:p>
    <w:p w14:paraId="239F356F">
      <w:pPr>
        <w:numPr>
          <w:ilvl w:val="0"/>
          <w:numId w:val="2"/>
        </w:num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评分标准</w:t>
      </w:r>
    </w:p>
    <w:tbl>
      <w:tblPr>
        <w:tblStyle w:val="5"/>
        <w:tblW w:w="8958" w:type="dxa"/>
        <w:tblInd w:w="0" w:type="dxa"/>
        <w:tblBorders>
          <w:top w:val="single" w:color="DEE0E3" w:sz="4" w:space="0"/>
          <w:left w:val="single" w:color="DEE0E3" w:sz="4" w:space="0"/>
          <w:bottom w:val="single" w:color="DEE0E3" w:sz="4" w:space="0"/>
          <w:right w:val="single" w:color="DEE0E3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8"/>
        <w:gridCol w:w="6165"/>
        <w:gridCol w:w="1185"/>
      </w:tblGrid>
      <w:tr w14:paraId="50375BB9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 w14:paraId="086AD2F5">
            <w:pPr>
              <w:autoSpaceDE w:val="0"/>
              <w:snapToGrid w:val="0"/>
              <w:spacing w:line="58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项目</w:t>
            </w:r>
          </w:p>
        </w:tc>
        <w:tc>
          <w:tcPr>
            <w:tcW w:w="6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 w14:paraId="6B314C02">
            <w:pPr>
              <w:autoSpaceDE w:val="0"/>
              <w:snapToGrid w:val="0"/>
              <w:spacing w:line="580" w:lineRule="exact"/>
              <w:jc w:val="center"/>
              <w:rPr>
                <w:rFonts w:hint="eastAsia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评分内容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 w14:paraId="0B8641F5">
            <w:pPr>
              <w:autoSpaceDE w:val="0"/>
              <w:snapToGrid w:val="0"/>
              <w:spacing w:line="58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分值</w:t>
            </w:r>
          </w:p>
        </w:tc>
      </w:tr>
      <w:tr w14:paraId="1B1FEEEB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AD999D4">
            <w:pPr>
              <w:autoSpaceDE w:val="0"/>
              <w:snapToGrid w:val="0"/>
              <w:spacing w:line="58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线上资源建设（50分）</w:t>
            </w:r>
          </w:p>
        </w:tc>
        <w:tc>
          <w:tcPr>
            <w:tcW w:w="6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3C115F79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1.教学设计与教学PPT：目标清晰、学情精准、思政融入自然、重难点突出、AI应用场景明确、教学评价完善，PPT制作规范优质、排版整洁、贴合赛事标准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536B0384">
            <w:pPr>
              <w:autoSpaceDE w:val="0"/>
              <w:snapToGrid w:val="0"/>
              <w:spacing w:line="58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</w:tr>
      <w:tr w14:paraId="00251568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3A1D1E15">
            <w:pPr>
              <w:autoSpaceDE w:val="0"/>
              <w:snapToGrid w:val="0"/>
              <w:spacing w:line="580" w:lineRule="exact"/>
              <w:ind w:firstLine="480" w:firstLineChars="200"/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3395D00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2.AI赋能教学案例：场景真实、技术适配教学刚需、实施流程完整、成效显著、反思深入、具备推广借鉴价值，无形式化技术堆砌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B2B2B63">
            <w:pPr>
              <w:autoSpaceDE w:val="0"/>
              <w:snapToGrid w:val="0"/>
              <w:spacing w:line="58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</w:tr>
      <w:tr w14:paraId="695A6830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481B476">
            <w:pPr>
              <w:autoSpaceDE w:val="0"/>
              <w:snapToGrid w:val="0"/>
              <w:spacing w:line="580" w:lineRule="exact"/>
              <w:ind w:firstLine="480" w:firstLineChars="200"/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41ED75BD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3.智慧教学运用说课：内容精炼、讲解流畅、特色鲜明、创新点突出、画面音质优质、时长合规，完整呈现课程育人与教学创新体系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1A39BB4">
            <w:pPr>
              <w:autoSpaceDE w:val="0"/>
              <w:snapToGrid w:val="0"/>
              <w:spacing w:line="58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</w:tr>
      <w:tr w14:paraId="67A299B6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48EDB3F">
            <w:pPr>
              <w:autoSpaceDE w:val="0"/>
              <w:snapToGrid w:val="0"/>
              <w:spacing w:line="5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线下课堂教学（50分）</w:t>
            </w:r>
          </w:p>
        </w:tc>
        <w:tc>
          <w:tcPr>
            <w:tcW w:w="6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A28CFD8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1.教学内容与目标：定位精准、内容科学、重难点清晰、贴合教学设计与学科前沿，适配真实学情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219F6CC2">
            <w:pPr>
              <w:autoSpaceDE w:val="0"/>
              <w:snapToGrid w:val="0"/>
              <w:spacing w:line="58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</w:tr>
      <w:tr w14:paraId="564C22E4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6FB6546">
            <w:pPr>
              <w:autoSpaceDE w:val="0"/>
              <w:snapToGrid w:val="0"/>
              <w:spacing w:line="580" w:lineRule="exact"/>
              <w:ind w:firstLine="420" w:firstLineChars="200"/>
              <w:jc w:val="center"/>
              <w:rPr>
                <w:color w:val="auto"/>
              </w:rPr>
            </w:pPr>
          </w:p>
        </w:tc>
        <w:tc>
          <w:tcPr>
            <w:tcW w:w="6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2448D2D5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2.教学方法与过程：以学生发展为中心、活动设计科学、师生互动充分、AI赋能实效突出、课堂节奏把控精准，临场应变能力强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3C94A5A9">
            <w:pPr>
              <w:autoSpaceDE w:val="0"/>
              <w:snapToGrid w:val="0"/>
              <w:spacing w:line="58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</w:tr>
      <w:tr w14:paraId="65ABC5D8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4AB1C41E">
            <w:pPr>
              <w:autoSpaceDE w:val="0"/>
              <w:snapToGrid w:val="0"/>
              <w:spacing w:line="580" w:lineRule="exact"/>
              <w:ind w:firstLine="480" w:firstLineChars="200"/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593A007A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3.课程思政落实：思政元素有机融入、润物无声，实现知识传授、能力培养与价值引领有机统一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2536DC8F">
            <w:pPr>
              <w:autoSpaceDE w:val="0"/>
              <w:snapToGrid w:val="0"/>
              <w:spacing w:line="58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</w:tr>
      <w:tr w14:paraId="5CDA4293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atLeast"/>
        </w:trPr>
        <w:tc>
          <w:tcPr>
            <w:tcW w:w="1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A041E5A">
            <w:pPr>
              <w:autoSpaceDE w:val="0"/>
              <w:snapToGrid w:val="0"/>
              <w:spacing w:line="580" w:lineRule="exact"/>
              <w:ind w:firstLine="480" w:firstLineChars="200"/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0E8E489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  <w:t>教师素养：仪态端庄，精神饱满，富有激情；语言简洁生动，表述清晰准确；教态自然大方，展现良好的专业素养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B124B03">
            <w:pPr>
              <w:autoSpaceDE w:val="0"/>
              <w:snapToGrid w:val="0"/>
              <w:spacing w:line="58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</w:tr>
      <w:tr w14:paraId="47FCEF45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0FCABAB">
            <w:pPr>
              <w:autoSpaceDE w:val="0"/>
              <w:snapToGrid w:val="0"/>
              <w:spacing w:line="5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总分</w:t>
            </w:r>
          </w:p>
        </w:tc>
        <w:tc>
          <w:tcPr>
            <w:tcW w:w="6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48359EBE">
            <w:pPr>
              <w:autoSpaceDE w:val="0"/>
              <w:snapToGrid w:val="0"/>
              <w:spacing w:line="580" w:lineRule="exact"/>
              <w:ind w:firstLine="480" w:firstLineChars="200"/>
              <w:jc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——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16640C00">
            <w:pPr>
              <w:autoSpaceDE w:val="0"/>
              <w:snapToGrid w:val="0"/>
              <w:spacing w:line="5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100</w:t>
            </w:r>
          </w:p>
        </w:tc>
      </w:tr>
    </w:tbl>
    <w:p w14:paraId="4BDCA0E4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十、奖项设定</w:t>
      </w:r>
    </w:p>
    <w:p w14:paraId="75D386D9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本次大赛在各组设置一等奖、二等奖和三等奖，其中，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一等奖为参赛总人数的10%、二等奖为参赛总人数的20%、三等奖为参赛总人数的30%。获奖选手均由安徽省教育厅颁发荣誉证书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。</w:t>
      </w:r>
    </w:p>
    <w:p w14:paraId="6EF97430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按选手在各组竞赛成绩的排名次序，推荐代表安徽省参加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第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八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届长三角师范院校教师智慧教学大赛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。</w:t>
      </w:r>
    </w:p>
    <w:p w14:paraId="66A46C75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十一、竞赛须知</w:t>
      </w:r>
    </w:p>
    <w:p w14:paraId="585DA92E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（一）参赛队须知</w:t>
      </w:r>
    </w:p>
    <w:p w14:paraId="61263228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1.各参赛学校要给离开学校去参加现场竞赛的师生，集体购买保险，保证教师和学生的人身安全。</w:t>
      </w:r>
    </w:p>
    <w:p w14:paraId="54338738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2.所有参赛选手往返的交通费、食宿费及保险费由各参赛队自理。</w:t>
      </w:r>
    </w:p>
    <w:p w14:paraId="49CEF2C2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3.各参赛队须按规定时间到规定地点报到，按要求履行报到手续，领取赛项材料，了解比赛安排等情况，出现问题须由领队及时与接待人员或赛项组委会联系。</w:t>
      </w:r>
    </w:p>
    <w:p w14:paraId="31DF1A71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4.比赛过程中或比赛后发现问题，应由领队在当天向赛项组委会提出陈述。</w:t>
      </w:r>
    </w:p>
    <w:p w14:paraId="3B1A60FC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（二）领队人员须知</w:t>
      </w:r>
    </w:p>
    <w:p w14:paraId="05C3A596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1.各参赛队要发扬良好道德风尚，听从指挥，服从评判，不弄虚作假。如发现弄虚作假者，取消参赛资格，名次无效。</w:t>
      </w:r>
    </w:p>
    <w:p w14:paraId="5CC28306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2.学习领会本赛项规程各项要义，准时参加领队会、闭赛式等会议或仪式，认真贯彻落实规程要求和会议精神，协助赛项组委会安排好本队选手参赛的各项事宜。</w:t>
      </w:r>
    </w:p>
    <w:p w14:paraId="4DE1B697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3.熟悉比赛流程，妥善安排好本队人员的吃、住、行等，并与相关赛务工作小组保持联系。</w:t>
      </w:r>
    </w:p>
    <w:p w14:paraId="29E2026C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4.严格执行比赛各项规定，加强对参赛人员的管理，指导选手做好赛前准备。比赛期间不得私自接触赛项评委。</w:t>
      </w:r>
    </w:p>
    <w:p w14:paraId="2E8ECF8A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5.参赛队对评分、评奖、处罚等有异议拟申诉的，统一由领队在评分、评奖结果和处罚决定公布后2小时内，向赛项仲裁委员会递交书面申诉报告。口头报告或其他人员要求解释处理，仲裁委员会将不予受理。</w:t>
      </w:r>
    </w:p>
    <w:p w14:paraId="57C3C8DD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6.做好本队人员的思想教育和选手业务辅导、心理疏导工作，引导选手树立正确的比赛观，团结互助，弘扬优良赛风。</w:t>
      </w:r>
    </w:p>
    <w:p w14:paraId="33B85A32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7.自觉遵守比赛规则，尊重、支持评委和赛项工作人员的工作，不进入比赛及其他禁止入内的区域，确保比赛有序、高效、公平、公正进行。</w:t>
      </w:r>
    </w:p>
    <w:p w14:paraId="114E00D5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（三）参赛选手须知</w:t>
      </w:r>
    </w:p>
    <w:p w14:paraId="0E4E27BD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1.选手须认真学习本赛项规程，熟知比赛规则，严格按照规则参加各项比赛，保证人身及设备安全，接受监督和警示。</w:t>
      </w:r>
    </w:p>
    <w:p w14:paraId="3D3571D2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.选手报到和赛前检录须持本人身份证、教师证及参赛证；赛前检录迟到超过15分钟的选手，视作弃权，不得入场比赛；已检录入场的选手未经允许，不得擅自离开赛场。赛前练习和走台须按统一安排的时间及场地。</w:t>
      </w:r>
    </w:p>
    <w:p w14:paraId="40A38ADC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3.选手由引导员引导进入赛场，并在指定地点等候比赛，不得随意走动，不得大声喧哗。</w:t>
      </w:r>
    </w:p>
    <w:p w14:paraId="400E93AC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4.比赛过程中，尊重评委和赛场工作人员，自觉遵守赛场纪律和秩序。严格按照规定程序操作，爱护比赛现场的设备和器材，注意安全，防止意外事故发生。</w:t>
      </w:r>
    </w:p>
    <w:p w14:paraId="1409A061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5.选手诚信参赛，拒绝舞弊，竞赛期间不准携带任何与竞赛无关的用品。一旦发现弄虚作假等舞弊行为，取消该选手的比赛资格和成绩，并通报批评。</w:t>
      </w:r>
    </w:p>
    <w:p w14:paraId="309925DC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6.参赛选手赛场外的管理由各参赛领队负责。</w:t>
      </w:r>
    </w:p>
    <w:p w14:paraId="22BF2890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7.参赛选手在比赛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过程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中，不可透露所在院校及选手本人的任何信息，否则取消选手比赛资格。</w:t>
      </w:r>
    </w:p>
    <w:p w14:paraId="27E07312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（四）工作人员须知</w:t>
      </w:r>
    </w:p>
    <w:p w14:paraId="54AE8848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1.赛项各种工作人员须佩戴由赛项组委会统一印制的相应证件，着装整齐，按时进入工作岗位。</w:t>
      </w:r>
    </w:p>
    <w:p w14:paraId="7EB3FD28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2.服从统一指挥，认真履行职责，做好比赛各项服务工作，尽职尽责完成分配的抽签、检录、计时、计分等各项任务，保证比赛顺利进行。</w:t>
      </w:r>
    </w:p>
    <w:p w14:paraId="7DE466EB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3.严格执行赛项规程，认真维护赛场秩序，仔细检查、核准选手证件，引导选手进入和离开赛场，不得带领非参赛选手进入赛场。未经赛项组委会同意，任何无关人员不得进入竞赛区域。</w:t>
      </w:r>
    </w:p>
    <w:p w14:paraId="543E74B2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4.新闻媒体人员等进入赛场必须经过赛项组委会允许，并且听从现场工作人员的安排和指挥，不得影响竞赛正常进行。</w:t>
      </w:r>
    </w:p>
    <w:p w14:paraId="5F97B7DC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5.竞赛出现技术问题（包括设备、器材等）应与评委组及时汇报，按照评委要求进行相关处理。</w:t>
      </w:r>
    </w:p>
    <w:p w14:paraId="7F15663E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6.如遇突发事件，要及时向组委会报告，同时做好疏导工作，避免重大事故发生。</w:t>
      </w:r>
    </w:p>
    <w:p w14:paraId="5ED13EA5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7.坚守岗位，不做与工作无关的事情。</w:t>
      </w:r>
    </w:p>
    <w:p w14:paraId="211273AB">
      <w:pPr>
        <w:spacing w:line="560" w:lineRule="exact"/>
        <w:ind w:firstLine="481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十二、申诉与仲裁</w:t>
      </w:r>
    </w:p>
    <w:p w14:paraId="13F8B34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（一）申诉</w:t>
      </w:r>
    </w:p>
    <w:p w14:paraId="2267307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.如果对比赛过程和结果质疑，学校领队应在赛事结果公示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48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小时内提出申诉，超过时效将不予受理。</w:t>
      </w:r>
    </w:p>
    <w:p w14:paraId="3A6A2C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.申诉时，应向大赛组委会仲裁委员会递交书面申诉报告。申诉报告应对申诉依据与理由等进行充分、实事求是的阐述并提供相应证据。</w:t>
      </w:r>
    </w:p>
    <w:p w14:paraId="2AF9912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.申诉报告须有参赛选手和领队的签名。</w:t>
      </w:r>
    </w:p>
    <w:p w14:paraId="2DAAEC9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（二）仲裁</w:t>
      </w:r>
    </w:p>
    <w:p w14:paraId="018E96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.仲裁委员会收到书面申诉报告后，应根据申诉事由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24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小时内进行审查，并于</w:t>
      </w: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个工作日内通知申诉方，告知申诉处理结果。</w:t>
      </w:r>
    </w:p>
    <w:p w14:paraId="353EA86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_GB2312"/>
          <w:color w:val="000000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. 仲裁委员会的仲裁结果为最终结果。</w:t>
      </w:r>
    </w:p>
    <w:p w14:paraId="05656817">
      <w:pPr>
        <w:spacing w:line="560" w:lineRule="exact"/>
        <w:ind w:firstLine="481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十三、竞赛录像</w:t>
      </w:r>
    </w:p>
    <w:p w14:paraId="33484138">
      <w:pPr>
        <w:spacing w:line="560" w:lineRule="exact"/>
        <w:ind w:firstLine="481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本赛项从抽签加密开始，对比赛过程进行录像。组织专业人员进行竞赛过程、开、闭赛式的摄录工作，在赛场设立专业的摄录系统，高清的多媒体投影系统。通过摄录像，记录竞赛全过程，在赛后制作优秀选手获奖作品、评委专家点评等视频资料，突出赛项的技能重点与优势特色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为宣传、仲裁、资源转化提供全面的信息资料。</w:t>
      </w:r>
    </w:p>
    <w:p w14:paraId="76EF3766">
      <w:pPr>
        <w:spacing w:line="560" w:lineRule="exact"/>
        <w:ind w:firstLine="481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十四、竞赛联系</w:t>
      </w:r>
    </w:p>
    <w:p w14:paraId="7AE65DC7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（一）赛事赛务联系人</w:t>
      </w:r>
    </w:p>
    <w:p w14:paraId="1E568624">
      <w:pPr>
        <w:spacing w:line="560" w:lineRule="exact"/>
        <w:ind w:firstLine="481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联系人：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刘华圆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           电子邮箱：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"mailto:594246860@qq.com" </w:instrText>
      </w:r>
      <w:r>
        <w:rPr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1214979790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@qq.com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14:paraId="45CD86CA">
      <w:pPr>
        <w:spacing w:line="560" w:lineRule="exact"/>
        <w:ind w:firstLine="481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联系电话：055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-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5300178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14:paraId="375F80AC">
      <w:pPr>
        <w:spacing w:line="560" w:lineRule="exact"/>
        <w:ind w:firstLine="481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地址：安徽省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安庆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宜秀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集贤北路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31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8号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安庆师范大学行政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楼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北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41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 xml:space="preserve">办公室 </w:t>
      </w:r>
    </w:p>
    <w:p w14:paraId="603749B6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（二）竞赛官网地址</w:t>
      </w:r>
    </w:p>
    <w:p w14:paraId="03FFB5FD">
      <w:pPr>
        <w:spacing w:line="560" w:lineRule="exact"/>
        <w:ind w:left="481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http://26ahjszhjxds.mh.chaoxing.com</w:t>
      </w:r>
    </w:p>
    <w:p w14:paraId="5BE429A6">
      <w:pPr>
        <w:spacing w:line="560" w:lineRule="exact"/>
        <w:ind w:firstLine="481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（三）省赛交流（QQ）群 </w:t>
      </w:r>
    </w:p>
    <w:p w14:paraId="7F61B14C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各参赛学校领队加入群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eastAsia="zh-CN" w:bidi="ar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821953642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；各参赛选手加入群：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834795668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。</w:t>
      </w:r>
    </w:p>
    <w:p w14:paraId="18903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instrText xml:space="preserve"> HYPERLINK "http://jyt.ah.gov.cn/group3/M00/10/9F/wKg86mbNkFiAJIijAABzGHKf5zc009.doc" \t "http://jyt.ah.gov.cn/tsdw/gdjyc/dxsxkhjnjs/_blank" </w:instrTex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附件：1.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年安徽省本科师范院校教师智慧教学大赛参赛选手推荐表</w:t>
      </w:r>
    </w:p>
    <w:p w14:paraId="5F835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hanging="320" w:hangingChars="1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2.2026年安徽省本科师范院校教师智慧教学大赛参赛选手承诺书</w:t>
      </w:r>
    </w:p>
    <w:p w14:paraId="7E94A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hanging="320" w:hangingChars="1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3.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instrText xml:space="preserve"> HYPERLINK "http://jyt.ah.gov.cn/group3/M00/10/9F/wKg86mbNkG-AbtX2AAQ0AA6djSA385.doc" \t "http://jyt.ah.gov.cn/tsdw/gdjyc/dxsxkhjnjs/_blank" </w:instrTex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年安徽省本科师范院校教师智慧教学大赛网络传播许可同意书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fldChar w:fldCharType="end"/>
      </w:r>
    </w:p>
    <w:p w14:paraId="4EC0E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hanging="320" w:hangingChars="1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4.202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bidi="ar"/>
        </w:rPr>
        <w:t>年安徽省本科师范院校教师智慧教学大赛报名统计表</w:t>
      </w:r>
    </w:p>
    <w:p w14:paraId="4A3D0EDA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8979E2-C740-4C10-B6D4-5CE4AA56D1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60BC83D-50C9-4879-9BAB-F22383C6992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8ADA313-6F3B-4412-8B33-246B246E387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6167A40-32D5-448D-915A-51B639D00EC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7C06A61-1722-4673-B6F8-516B968C722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A93C0EE-6679-462E-A5FE-D6D3AF66BF72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7" w:fontKey="{A06DFE6E-4E98-4E1B-ABCD-238916D389E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4D6B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2253615</wp:posOffset>
              </wp:positionH>
              <wp:positionV relativeFrom="paragraph">
                <wp:posOffset>-635</wp:posOffset>
              </wp:positionV>
              <wp:extent cx="1099820" cy="16637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9725" cy="166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253D4"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7.45pt;margin-top:-0.05pt;height:13.1pt;width:86.6pt;mso-position-horizontal-relative:margin;z-index:251659264;mso-width-relative:page;mso-height-relative:page;" filled="f" stroked="f" coordsize="21600,21600" o:gfxdata="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tvJj9cAAAAIAQAADwAAAAAAAAABACAAAAAiAAAAZHJzL2Rvd25yZXYueG1s&#10;UEsBAhQAFAAAAAgAh07iQAG6nKIyAgAAVg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8F253D4"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48F075"/>
    <w:multiLevelType w:val="singleLevel"/>
    <w:tmpl w:val="C648F07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EDE2E5D"/>
    <w:multiLevelType w:val="multilevel"/>
    <w:tmpl w:val="5EDE2E5D"/>
    <w:lvl w:ilvl="0" w:tentative="0">
      <w:start w:val="6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00A13"/>
    <w:rsid w:val="00F46C10"/>
    <w:rsid w:val="017D1AFD"/>
    <w:rsid w:val="01EE2BD1"/>
    <w:rsid w:val="02A05F96"/>
    <w:rsid w:val="035D3297"/>
    <w:rsid w:val="05720B50"/>
    <w:rsid w:val="06E00A13"/>
    <w:rsid w:val="07D40747"/>
    <w:rsid w:val="09A432A2"/>
    <w:rsid w:val="09F45FD8"/>
    <w:rsid w:val="0A3D797F"/>
    <w:rsid w:val="0B0C55A3"/>
    <w:rsid w:val="0BCC1731"/>
    <w:rsid w:val="0D5749BC"/>
    <w:rsid w:val="10E24DDC"/>
    <w:rsid w:val="112F5B47"/>
    <w:rsid w:val="133574DA"/>
    <w:rsid w:val="154216B5"/>
    <w:rsid w:val="185145F5"/>
    <w:rsid w:val="191C4C03"/>
    <w:rsid w:val="1A2F6BB8"/>
    <w:rsid w:val="1A442663"/>
    <w:rsid w:val="1AE110DC"/>
    <w:rsid w:val="1DD71A40"/>
    <w:rsid w:val="200B777F"/>
    <w:rsid w:val="206550E2"/>
    <w:rsid w:val="211508B6"/>
    <w:rsid w:val="21BC51D5"/>
    <w:rsid w:val="220B4104"/>
    <w:rsid w:val="242C5CB8"/>
    <w:rsid w:val="24D97E4C"/>
    <w:rsid w:val="25E1345C"/>
    <w:rsid w:val="26D46B1D"/>
    <w:rsid w:val="27CC5A46"/>
    <w:rsid w:val="2AE65071"/>
    <w:rsid w:val="2C730B86"/>
    <w:rsid w:val="2E255EB0"/>
    <w:rsid w:val="2E6B65E3"/>
    <w:rsid w:val="2EFA62B4"/>
    <w:rsid w:val="30AA2840"/>
    <w:rsid w:val="319E5F9D"/>
    <w:rsid w:val="341E587B"/>
    <w:rsid w:val="375F68D7"/>
    <w:rsid w:val="38822774"/>
    <w:rsid w:val="3C88242C"/>
    <w:rsid w:val="3CB60D47"/>
    <w:rsid w:val="3DE545A2"/>
    <w:rsid w:val="3E377C66"/>
    <w:rsid w:val="3FEC0F24"/>
    <w:rsid w:val="3FF322B2"/>
    <w:rsid w:val="4151103E"/>
    <w:rsid w:val="44562E10"/>
    <w:rsid w:val="45625728"/>
    <w:rsid w:val="46BF4C9C"/>
    <w:rsid w:val="494F67AB"/>
    <w:rsid w:val="4AD36F68"/>
    <w:rsid w:val="4C324162"/>
    <w:rsid w:val="4E451F2B"/>
    <w:rsid w:val="4EE51018"/>
    <w:rsid w:val="4F4E3061"/>
    <w:rsid w:val="4FEB4D54"/>
    <w:rsid w:val="50CD6207"/>
    <w:rsid w:val="55B300C2"/>
    <w:rsid w:val="565704F6"/>
    <w:rsid w:val="581F559B"/>
    <w:rsid w:val="5ADF7263"/>
    <w:rsid w:val="5B8F6EDB"/>
    <w:rsid w:val="5CC91F79"/>
    <w:rsid w:val="5DD92690"/>
    <w:rsid w:val="5E856373"/>
    <w:rsid w:val="5F295B30"/>
    <w:rsid w:val="62FD297C"/>
    <w:rsid w:val="638B442C"/>
    <w:rsid w:val="64923598"/>
    <w:rsid w:val="67D16185"/>
    <w:rsid w:val="68112A26"/>
    <w:rsid w:val="6B310E1C"/>
    <w:rsid w:val="6C702411"/>
    <w:rsid w:val="6CC91B21"/>
    <w:rsid w:val="706C1141"/>
    <w:rsid w:val="70ED2282"/>
    <w:rsid w:val="71CD20B4"/>
    <w:rsid w:val="72587BCF"/>
    <w:rsid w:val="73DB2866"/>
    <w:rsid w:val="76856AB9"/>
    <w:rsid w:val="769950D6"/>
    <w:rsid w:val="77A34190"/>
    <w:rsid w:val="7B8732D3"/>
    <w:rsid w:val="7CFE5817"/>
    <w:rsid w:val="7EB20667"/>
    <w:rsid w:val="7F1E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2dcb75ba-011a-4954-bfbd-19b1eca5603b</errorID>
      <errorWord>省委省政府</errorWord>
      <group>L1_Political</group>
      <groupName>政治性问题</groupName>
      <ability>L2_Keyword</ability>
      <abilityName>固定表述</abilityName>
      <candidateList>
        <item>省委、省政府</item>
      </candidateList>
      <explain>注意检查当前固定表述标点是否使用规范。</explain>
      <paraID>1CC158D0</paraID>
      <start>56</start>
      <end>61</end>
      <status>unmodified</status>
      <modifiedWord/>
      <trackRevisions>false</trackRevisions>
    </reviewItem>
    <reviewItem>
      <errorID>096c7f24-9120-4ff7-9786-3e8534b763d4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5EC1DC02</paraID>
      <start>155</start>
      <end>156</end>
      <status>modified</status>
      <modifiedWord>—</modifiedWord>
      <trackRevisions>false</trackRevisions>
    </reviewItem>
    <reviewItem>
      <errorID>bba01ddd-59fe-4843-a353-0187a66a415e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15C22D77</paraID>
      <start>52</start>
      <end>53</end>
      <status>modified</status>
      <modifiedWord>（</modifiedWord>
      <trackRevisions>false</trackRevisions>
    </reviewItem>
    <reviewItem>
      <errorID>fdeea138-8b62-4ad4-817d-472194f9aa6b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15C22D77</paraID>
      <start>106</start>
      <end>107</end>
      <status>modified</status>
      <modifiedWord>）</modifiedWord>
      <trackRevisions>false</trackRevisions>
    </reviewItem>
    <reviewItem>
      <errorID>f2018127-68fc-4e39-9a81-154d4560bdac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7FC3E725</paraID>
      <start>14</start>
      <end>16</end>
      <status>modified</status>
      <modifiedWord>间内</modifiedWord>
      <trackRevisions>false</trackRevisions>
    </reviewItem>
    <reviewItem>
      <errorID>1ed0cf62-2738-40c3-b96e-11754099bb66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673621BE</paraID>
      <start>5</start>
      <end>7</end>
      <status>modified</status>
      <modifiedWord>束后</modifiedWord>
      <trackRevisions>false</trackRevisions>
    </reviewItem>
    <reviewItem>
      <errorID>eb425f5a-95d6-41bc-975e-bf7cf083fd36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 3395D00</paraID>
      <start>22</start>
      <end>24</end>
      <status>modified</status>
      <modifiedWord>晰地</modifiedWord>
      <trackRevisions>false</trackRevisions>
    </reviewItem>
    <reviewItem>
      <errorID>30602341-70da-4291-98a1-2296c6b78ae4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41ED75BD</paraID>
      <start>16</start>
      <end>17</end>
      <status>modified</status>
      <modifiedWord>—</modifiedWord>
      <trackRevisions>false</trackRevisions>
    </reviewItem>
    <reviewItem>
      <errorID>23b85e3b-dc1d-4d55-9bbb-87932b653ae0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41ED75BD</paraID>
      <start>38</start>
      <end>40</end>
      <status>modified</status>
      <modifiedWord>晰地</modifiedWord>
      <trackRevisions>false</trackRevisions>
    </reviewItem>
    <reviewItem>
      <errorID>ac98f658-c360-4b7b-b060-cd7f8718db23</errorID>
      <errorWord>精炼</errorWord>
      <group>L1_Word</group>
      <groupName>字词问题</groupName>
      <ability>L2_Typo</ability>
      <abilityName>字词错误</abilityName>
      <candidateList>
        <item>精练</item>
      </candidateList>
      <explain/>
      <paraID>2448D2D5</paraID>
      <start>36</start>
      <end>38</end>
      <status>modified</status>
      <modifiedWord>精练</modifiedWord>
      <trackRevisions>false</trackRevisions>
    </reviewItem>
    <reviewItem>
      <errorID>3d98189e-277f-4c04-8ab9-b5f1610b3438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3FFB5FD</paraID>
      <start>10</start>
      <end>11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727768-d472-4a2c-a83a-e4250c9834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3948</Words>
  <Characters>4151</Characters>
  <Lines>0</Lines>
  <Paragraphs>0</Paragraphs>
  <TotalTime>32</TotalTime>
  <ScaleCrop>false</ScaleCrop>
  <LinksUpToDate>false</LinksUpToDate>
  <CharactersWithSpaces>4316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2026-07-31T00:47:00Z</dcterms:created>
  <dc:creator>噜啦啦</dc:creator>
  <cp:lastModifiedBy>Jamir</cp:lastModifiedBy>
  <dcterms:modified xsi:type="dcterms:W3CDTF">2026-09-14T02:22:32Z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4189A5F5E28E43E49FB55A588F0D0CB8_13</vt:lpwstr>
  </property>
  <property fmtid="{D5CDD505-2E9C-101B-9397-08002B2CF9AE}" pid="4" name="KSOTemplateDocerSaveRecord">
    <vt:lpwstr>eyJoZGlkIjoiYzA0N2Q4NTNlODEyODIyMGE2NzZkMzg1Njc1ZTJiN2YiLCJ1c2VySWQiOiI2MTQ3NDk0ODUifQ==</vt:lpwstr>
  </property>
</Properties>
</file>